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&amp;uf(’+E… - Возвращает порядковый номер заданного поля в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0c6e3866e612b85d44f5e594ba126faf7d7c2a3"/>
    <w:p>
      <w:pPr>
        <w:pStyle w:val="Heading1"/>
      </w:pPr>
      <w:r>
        <w:t xml:space="preserve">&amp;uf(’+E… - Возвращает порядковый номер заданного поля в записи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&amp;uf(’+E… - Возвращает порядковый номер заданного поля в записи</dc:title>
  <dc:creator/>
  <cp:keywords/>
  <dcterms:created xsi:type="dcterms:W3CDTF">2026-10-09T12:16:02Z</dcterms:created>
  <dcterms:modified xsi:type="dcterms:W3CDTF">2026-10-09T12:16:02Z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