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WorkflowTransition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назначение-workflowtransition"/>
    <w:p>
      <w:pPr>
        <w:pStyle w:val="Heading1"/>
      </w:pPr>
      <w:r>
        <w:t xml:space="preserve">Назначение WorkflowTransition</w:t>
      </w:r>
    </w:p>
    <w:p>
      <w:pPr>
        <w:pStyle w:val="FirstParagraph"/>
      </w:pPr>
      <w:r>
        <w:rPr>
          <w:rStyle w:val="VerbatimChar"/>
        </w:rPr>
        <w:t xml:space="preserve">WorkflowTransition</w:t>
      </w:r>
      <w:r>
        <w:t xml:space="preserve"> </w:t>
      </w:r>
      <w:r>
        <w:t xml:space="preserve">задает действия пользователя в workflow. Каждая запись перехода определяет, из каких статусов действие доступно, какой статус будет назначен, какой экран открыть и какие post-function выполнить.</w:t>
      </w:r>
    </w:p>
    <w:p>
      <w:pPr>
        <w:pStyle w:val="BodyText"/>
      </w:pPr>
      <w:r>
        <w:t xml:space="preserve">Подробное описание полей и сценариев настройки находится в разделе:</w:t>
      </w:r>
    </w:p>
    <w:bookmarkStart w:id="14" w:name="workflowtransition"/>
    <w:p>
      <w:pPr>
        <w:pStyle w:val="Heading2"/>
      </w:pPr>
      <w:r>
        <w:t xml:space="preserve">WorkflowTransition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 </w:t>
      </w:r>
      <w:r>
        <w:t xml:space="preserve">хранит переходы между статусами. Переход определяет кнопку действия, административное описание, доступные исходные статусы, целевой статус, экран ввода, condition-формат и post-function.</w:t>
      </w:r>
    </w:p>
    <w:bookmarkStart w:id="9" w:name="запись-workflowtransition"/>
    <w:p>
      <w:pPr>
        <w:pStyle w:val="Heading3"/>
      </w:pPr>
      <w:r>
        <w:t xml:space="preserve">1. Запись WORKFLOWTRANSITION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WORKFLOWTRANSITION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перехода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кнопки и действия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исходные статусы или</w:t>
            </w:r>
            <w:r>
              <w:t xml:space="preserve"> </w:t>
            </w:r>
            <w:r>
              <w:rPr>
                <w:rStyle w:val="VerbatimChar"/>
              </w:rPr>
              <w:t xml:space="preserve">*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целевой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порядок сортировки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CSS-класс кнопки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старое право проекта для первичного переноса прав в</w:t>
            </w:r>
            <w:r>
              <w:t xml:space="preserve"> </w:t>
            </w:r>
            <w:r>
              <w:rPr>
                <w:rStyle w:val="VerbatimChar"/>
              </w:rPr>
              <w:t xml:space="preserve">ALLOWAPPLY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t xml:space="preserve">ключ экрана</w:t>
            </w:r>
            <w:r>
              <w:t xml:space="preserve"> </w:t>
            </w:r>
            <w:r>
              <w:rPr>
                <w:rStyle w:val="VerbatimChar"/>
              </w:rPr>
              <w:t xml:space="preserve">WorkflowScreen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имя condition-формата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не менять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описание перехода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post-function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post-function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порядок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параметры JSON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2^E</w:t>
            </w:r>
          </w:p>
        </w:tc>
        <w:tc>
          <w:tcPr/>
          <w:p>
            <w:pPr>
              <w:pStyle w:val="Compact"/>
            </w:pPr>
            <w:r>
              <w:t xml:space="preserve">MNU whitelist для GBL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2^F</w:t>
            </w:r>
          </w:p>
        </w:tc>
        <w:tc>
          <w:tcPr/>
          <w:p>
            <w:pPr>
              <w:pStyle w:val="Compact"/>
            </w:pPr>
            <w:r>
              <w:t xml:space="preserve">режим параметров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2^G</w:t>
            </w:r>
          </w:p>
        </w:tc>
        <w:tc>
          <w:tcPr/>
          <w:p>
            <w:pPr>
              <w:pStyle w:val="Compact"/>
            </w:pPr>
            <w:r>
              <w:t xml:space="preserve">название post-function</w:t>
            </w:r>
          </w:p>
        </w:tc>
      </w:tr>
    </w:tbl>
    <w:bookmarkEnd w:id="9"/>
    <w:bookmarkStart w:id="10" w:name="исходные-и-целевые-статусы"/>
    <w:p>
      <w:pPr>
        <w:pStyle w:val="Heading3"/>
      </w:pPr>
      <w:r>
        <w:t xml:space="preserve">2. Исходные и целевые статусы</w:t>
      </w:r>
    </w:p>
    <w:p>
      <w:pPr>
        <w:pStyle w:val="FirstParagraph"/>
      </w:pPr>
      <w:r>
        <w:t xml:space="preserve">Исходные статусы задаются кодами через запятую. Значение</w:t>
      </w:r>
      <w:r>
        <w:t xml:space="preserve"> </w:t>
      </w:r>
      <w:r>
        <w:rPr>
          <w:rStyle w:val="VerbatimChar"/>
        </w:rPr>
        <w:t xml:space="preserve">*</w:t>
      </w:r>
      <w:r>
        <w:t xml:space="preserve"> </w:t>
      </w:r>
      <w:r>
        <w:t xml:space="preserve">разрешает переход из любого статуса. Если включен признак</w:t>
      </w:r>
      <w:r>
        <w:t xml:space="preserve"> </w:t>
      </w:r>
      <w:r>
        <w:t xml:space="preserve">“не менять статус”</w:t>
      </w:r>
      <w:r>
        <w:t xml:space="preserve">, переход выполняет действие без изменения текущего статуса записи.</w:t>
      </w:r>
    </w:p>
    <w:bookmarkEnd w:id="10"/>
    <w:bookmarkStart w:id="11" w:name="экран-перехода"/>
    <w:p>
      <w:pPr>
        <w:pStyle w:val="Heading3"/>
      </w:pPr>
      <w:r>
        <w:t xml:space="preserve">3. Экран перехода</w:t>
      </w:r>
    </w:p>
    <w:p>
      <w:pPr>
        <w:pStyle w:val="FirstParagraph"/>
      </w:pPr>
      <w:r>
        <w:t xml:space="preserve">Если указан ключ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, при нажатии кнопки открывается форма he3. Форма редактирует текущую запись штатным механизмом. Дополнительная доменная логика после сохранения должна быть оформлена как post-function.</w:t>
      </w:r>
    </w:p>
    <w:bookmarkEnd w:id="11"/>
    <w:bookmarkStart w:id="12" w:name="условия-и-права"/>
    <w:p>
      <w:pPr>
        <w:pStyle w:val="Heading3"/>
      </w:pPr>
      <w:r>
        <w:t xml:space="preserve">4. Условия и права</w:t>
      </w:r>
    </w:p>
    <w:p>
      <w:pPr>
        <w:pStyle w:val="FirstParagraph"/>
      </w:pPr>
      <w:r>
        <w:t xml:space="preserve">Доступность перехода определяется совокупно:</w:t>
      </w:r>
    </w:p>
    <w:p>
      <w:pPr>
        <w:pStyle w:val="Compact"/>
        <w:numPr>
          <w:ilvl w:val="0"/>
          <w:numId w:val="1001"/>
        </w:numPr>
      </w:pPr>
      <w:r>
        <w:t xml:space="preserve">активностью перехода;</w:t>
      </w:r>
    </w:p>
    <w:p>
      <w:pPr>
        <w:pStyle w:val="Compact"/>
        <w:numPr>
          <w:ilvl w:val="0"/>
          <w:numId w:val="1001"/>
        </w:numPr>
      </w:pPr>
      <w:r>
        <w:t xml:space="preserve">текущим статусом записи;</w:t>
      </w:r>
    </w:p>
    <w:p>
      <w:pPr>
        <w:pStyle w:val="Compact"/>
        <w:numPr>
          <w:ilvl w:val="0"/>
          <w:numId w:val="1001"/>
        </w:numPr>
      </w:pPr>
      <w:r>
        <w:t xml:space="preserve">правом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на запись перехода;</w:t>
      </w:r>
    </w:p>
    <w:p>
      <w:pPr>
        <w:pStyle w:val="Compact"/>
        <w:numPr>
          <w:ilvl w:val="0"/>
          <w:numId w:val="1001"/>
        </w:numPr>
      </w:pPr>
      <w:r>
        <w:t xml:space="preserve">condition-форматом;</w:t>
      </w:r>
    </w:p>
    <w:p>
      <w:pPr>
        <w:pStyle w:val="Compact"/>
        <w:numPr>
          <w:ilvl w:val="0"/>
          <w:numId w:val="1001"/>
        </w:numPr>
      </w:pPr>
      <w:r>
        <w:t xml:space="preserve">штатными ограничениями сохранения записи.</w:t>
      </w:r>
    </w:p>
    <w:p>
      <w:pPr>
        <w:pStyle w:val="FirstParagraph"/>
      </w:pPr>
      <w:r>
        <w:t xml:space="preserve">ФЛК не настраивается в переходе отдельно: она отрабатывает штатно при сохранении записи.</w:t>
      </w:r>
    </w:p>
    <w:bookmarkEnd w:id="12"/>
    <w:bookmarkStart w:id="13" w:name="post-functions"/>
    <w:p>
      <w:pPr>
        <w:pStyle w:val="Heading3"/>
      </w:pPr>
      <w:r>
        <w:t xml:space="preserve">5. Post-Functions</w:t>
      </w:r>
    </w:p>
    <w:p>
      <w:pPr>
        <w:pStyle w:val="FirstParagraph"/>
      </w:pPr>
      <w:r>
        <w:t xml:space="preserve">Переход может содержать несколько post-function. Они выполняются по порядку. Ошибка любой post-function прерывает переход и не сохраняет изменения.</w:t>
      </w:r>
    </w:p>
    <w:p>
      <w:pPr>
        <w:pStyle w:val="BodyText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GetTransitions()</w:t>
            </w:r>
          </w:p>
        </w:tc>
        <w:tc>
          <w:tcPr/>
          <w:p>
            <w:pPr>
              <w:pStyle w:val="Compact"/>
            </w:pPr>
            <w:r>
              <w:t xml:space="preserve">получить переходы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GetTransitionByKey()</w:t>
            </w:r>
          </w:p>
        </w:tc>
        <w:tc>
          <w:tcPr/>
          <w:p>
            <w:pPr>
              <w:pStyle w:val="Compact"/>
            </w:pPr>
            <w:r>
              <w:t xml:space="preserve">найти переход по ключу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GetAvailableTransitions()</w:t>
            </w:r>
          </w:p>
        </w:tc>
        <w:tc>
          <w:tcPr/>
          <w:p>
            <w:pPr>
              <w:pStyle w:val="Compact"/>
            </w:pPr>
            <w:r>
              <w:t xml:space="preserve">получить переходы, доступные из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FindTransition()</w:t>
            </w:r>
          </w:p>
        </w:tc>
        <w:tc>
          <w:tcPr/>
          <w:p>
            <w:pPr>
              <w:pStyle w:val="Compact"/>
            </w:pPr>
            <w:r>
              <w:t xml:space="preserve">подобрать переход по ключу или целевому статусу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GetTransitionSelectList()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HealthCheck_Self()</w:t>
            </w:r>
          </w:p>
        </w:tc>
        <w:tc>
          <w:tcPr/>
          <w:p>
            <w:pPr>
              <w:pStyle w:val="Compact"/>
            </w:pPr>
            <w:r>
              <w:t xml:space="preserve">выполнить self-check модели перехода Workflow</w:t>
            </w:r>
          </w:p>
        </w:tc>
      </w:tr>
    </w:tbl>
    <w:bookmarkEnd w:id="13"/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WorkflowTransition</dc:title>
  <dc:creator/>
  <cp:keywords/>
  <dcterms:created xsi:type="dcterms:W3CDTF">2026-10-10T01:13:36Z</dcterms:created>
  <dcterms:modified xsi:type="dcterms:W3CDTF">2026-10-10T01:13:36Z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