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[I128-2698] Символ № выводится отдельным номером в таблице номеров журнала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65029b7b97a737f041389c94a5ee0042c21e237"/>
    <w:p>
      <w:pPr>
        <w:pStyle w:val="Heading1"/>
      </w:pPr>
      <w:r>
        <w:t xml:space="preserve">[I128-2698] Символ № выводится отдельным номером в таблице номеров журнала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2026.2.6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Нет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06.08.2026 12:42</w:t>
      </w:r>
    </w:p>
    <w:p>
      <w:pPr>
        <w:pStyle w:val="BodyText"/>
      </w:pPr>
      <w:r>
        <w:rPr>
          <w:b/>
          <w:bCs/>
        </w:rPr>
        <w:t xml:space="preserve">Проблема:</w:t>
      </w:r>
    </w:p>
    <w:p>
      <w:pPr>
        <w:pStyle w:val="BodyText"/>
      </w:pPr>
      <w:r>
        <w:t xml:space="preserve">В полном просмотре общего описания журнала таблица номеров строилась по словарю</w:t>
      </w:r>
      <w:r>
        <w:t xml:space="preserve"> </w:t>
      </w:r>
      <w:r>
        <w:rPr>
          <w:rStyle w:val="VerbatimChar"/>
        </w:rPr>
        <w:t xml:space="preserve">I=</w:t>
      </w:r>
      <w:r>
        <w:t xml:space="preserve">. Если в словарь попадал служебный префикс номера</w:t>
      </w:r>
      <w:r>
        <w:t xml:space="preserve"> </w:t>
      </w:r>
      <w:r>
        <w:rPr>
          <w:rStyle w:val="VerbatimChar"/>
        </w:rPr>
        <w:t xml:space="preserve">№</w:t>
      </w:r>
      <w:r>
        <w:t xml:space="preserve">, он мог отображаться в таблице как отдельный номер. Переход по такому значению открывал пустой результат поиска.</w:t>
      </w:r>
    </w:p>
    <w:p>
      <w:pPr>
        <w:pStyle w:val="BodyText"/>
      </w:pPr>
      <w:r>
        <w:rPr>
          <w:b/>
          <w:bCs/>
        </w:rPr>
        <w:t xml:space="preserve">Решение:</w:t>
      </w:r>
    </w:p>
    <w:p>
      <w:pPr>
        <w:pStyle w:val="BodyText"/>
      </w:pPr>
      <w:r>
        <w:t xml:space="preserve">В таблице и дереве номеров журнала нормализуется только видимая подпись номера: ведущий символ</w:t>
      </w:r>
      <w:r>
        <w:t xml:space="preserve"> </w:t>
      </w:r>
      <w:r>
        <w:rPr>
          <w:rStyle w:val="VerbatimChar"/>
        </w:rPr>
        <w:t xml:space="preserve">№</w:t>
      </w:r>
      <w:r>
        <w:t xml:space="preserve"> </w:t>
      </w:r>
      <w:r>
        <w:t xml:space="preserve">удаляется, а пустые значения после нормализации не выводятся. Поисковые ключи связанных записей сохраняются исходными, поэтому переходы к существующим номерам не меняются.</w:t>
      </w:r>
    </w:p>
    <w:p>
      <w:pPr>
        <w:pStyle w:val="BodyText"/>
      </w:pPr>
      <w:r>
        <w:rPr>
          <w:b/>
          <w:bCs/>
        </w:rPr>
        <w:t xml:space="preserve">Технические подробности:</w:t>
      </w:r>
    </w:p>
    <w:p>
      <w:pPr>
        <w:pStyle w:val="BodyText"/>
      </w:pPr>
      <w:r>
        <w:t xml:space="preserve">Исправлены</w:t>
      </w:r>
      <w:r>
        <w:t xml:space="preserve"> </w:t>
      </w:r>
      <w:r>
        <w:rPr>
          <w:rStyle w:val="VerbatimChar"/>
        </w:rPr>
        <w:t xml:space="preserve">modules/J/Formats/JNJTable.pft128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modules/J/Actions/GetNJTreeNode.inc</w:t>
      </w:r>
      <w:r>
        <w:t xml:space="preserve">. Проверка термина словаря</w:t>
      </w:r>
      <w:r>
        <w:t xml:space="preserve"> </w:t>
      </w:r>
      <w:r>
        <w:rPr>
          <w:rStyle w:val="VerbatimChar"/>
        </w:rPr>
        <w:t xml:space="preserve">I=</w:t>
      </w:r>
      <w:r>
        <w:t xml:space="preserve"> </w:t>
      </w:r>
      <w:r>
        <w:t xml:space="preserve">стала префиксной, год и номер отделяются от хвоста термина без замены внутри шифра общего описания. Help обновлён для версии</w:t>
      </w:r>
      <w:r>
        <w:t xml:space="preserve"> </w:t>
      </w:r>
      <w:r>
        <w:rPr>
          <w:rStyle w:val="VerbatimChar"/>
        </w:rPr>
        <w:t xml:space="preserve">2026.2.5</w:t>
      </w:r>
      <w:r>
        <w:t xml:space="preserve">.</w:t>
      </w:r>
    </w:p>
    <w:p>
      <w:r>
        <w:pict>
          <v:rect style="width:0;height:1.5pt" o:hralign="center" o:hrstd="t" o:hr="t"/>
        </w:pict>
      </w:r>
    </w:p>
    <w:p>
      <w:pPr>
        <w:pStyle w:val="FirstParagraph"/>
      </w:pPr>
      <w:hyperlink r:id="rId9">
        <w:r>
          <w:rPr>
            <w:rStyle w:val="Hyperlink"/>
          </w:rPr>
          <w:t xml:space="preserve">I128-2698</w:t>
        </w:r>
      </w:hyperlink>
      <w:r>
        <w:t xml:space="preserve"> </w:t>
      </w:r>
      <w:r>
        <w:t xml:space="preserve">исправляет отображение служебного символа</w:t>
      </w:r>
      <w:r>
        <w:t xml:space="preserve"> </w:t>
      </w:r>
      <w:r>
        <w:rPr>
          <w:rStyle w:val="VerbatimChar"/>
        </w:rPr>
        <w:t xml:space="preserve">№</w:t>
      </w:r>
      <w:r>
        <w:t xml:space="preserve"> </w:t>
      </w:r>
      <w:r>
        <w:t xml:space="preserve">в таблице номеров полного просмотра общего описания журнала. Целевая ветка PR: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; ветка создана от текущей</w:t>
      </w:r>
      <w:r>
        <w:t xml:space="preserve"> </w:t>
      </w:r>
      <w:r>
        <w:rPr>
          <w:rStyle w:val="VerbatimChar"/>
        </w:rPr>
        <w:t xml:space="preserve">origin/release/2026.2</w:t>
      </w:r>
      <w:r>
        <w:t xml:space="preserve">, зависимостей нет.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Сценарий в системе:</w:t>
      </w:r>
      <w:r>
        <w:t xml:space="preserve"> </w:t>
      </w:r>
      <w:r>
        <w:rPr>
          <w:rStyle w:val="VerbatimChar"/>
        </w:rPr>
        <w:t xml:space="preserve">?id=EC/ShowFull&amp;irbDb=&lt;БД&gt;&amp;mfn=&lt;MFN записи J&gt;</w:t>
      </w:r>
      <w:r>
        <w:t xml:space="preserve"> </w:t>
      </w:r>
      <w:r>
        <w:t xml:space="preserve">-&gt; блок</w:t>
      </w:r>
      <w:r>
        <w:t xml:space="preserve"> </w:t>
      </w:r>
      <w:r>
        <w:rPr>
          <w:rStyle w:val="VerbatimChar"/>
        </w:rPr>
        <w:t xml:space="preserve">Записей номеров в Каталоге</w:t>
      </w:r>
      <w:r>
        <w:t xml:space="preserve">. Было: термин словаря</w:t>
      </w:r>
      <w:r>
        <w:t xml:space="preserve"> </w:t>
      </w:r>
      <w:r>
        <w:rPr>
          <w:rStyle w:val="VerbatimChar"/>
        </w:rPr>
        <w:t xml:space="preserve">I=</w:t>
      </w:r>
      <w:r>
        <w:t xml:space="preserve"> </w:t>
      </w:r>
      <w:r>
        <w:t xml:space="preserve">с ведущим</w:t>
      </w:r>
      <w:r>
        <w:t xml:space="preserve"> </w:t>
      </w:r>
      <w:r>
        <w:rPr>
          <w:rStyle w:val="VerbatimChar"/>
        </w:rPr>
        <w:t xml:space="preserve">№</w:t>
      </w:r>
      <w:r>
        <w:t xml:space="preserve"> </w:t>
      </w:r>
      <w:r>
        <w:t xml:space="preserve">мог отображаться как отдельный номер и вести к пустому результату поиска. Стало: ведущий</w:t>
      </w:r>
      <w:r>
        <w:t xml:space="preserve"> </w:t>
      </w:r>
      <w:r>
        <w:rPr>
          <w:rStyle w:val="VerbatimChar"/>
        </w:rPr>
        <w:t xml:space="preserve">№</w:t>
      </w:r>
      <w:r>
        <w:t xml:space="preserve"> </w:t>
      </w:r>
      <w:r>
        <w:t xml:space="preserve">удаляется из видимой подписи номера, а пустая после нормализации подпись не выводится.</w:t>
      </w:r>
      <w:r>
        <w:t xml:space="preserve"> </w:t>
      </w:r>
      <w:r>
        <w:t xml:space="preserve">- Контроль дерева номеров на dev2: action</w:t>
      </w:r>
      <w:r>
        <w:t xml:space="preserve"> </w:t>
      </w:r>
      <w:r>
        <w:rPr>
          <w:rStyle w:val="VerbatimChar"/>
        </w:rPr>
        <w:t xml:space="preserve">J/GetNJTreeNode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irbDb=IBIS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shj=У1415</w:t>
      </w:r>
      <w:r>
        <w:t xml:space="preserve">,</w:t>
      </w:r>
      <w:r>
        <w:t xml:space="preserve"> </w:t>
      </w:r>
      <w:r>
        <w:rPr>
          <w:rStyle w:val="VerbatimChar"/>
        </w:rPr>
        <w:t xml:space="preserve">node=1990</w:t>
      </w:r>
      <w:r>
        <w:t xml:space="preserve"> </w:t>
      </w:r>
      <w:r>
        <w:t xml:space="preserve">возвращает узлы</w:t>
      </w:r>
      <w:r>
        <w:t xml:space="preserve"> </w:t>
      </w:r>
      <w:r>
        <w:rPr>
          <w:rStyle w:val="VerbatimChar"/>
        </w:rPr>
        <w:t xml:space="preserve">Номер 1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Номер 2</w:t>
      </w:r>
      <w:r>
        <w:t xml:space="preserve"> </w:t>
      </w:r>
      <w:r>
        <w:t xml:space="preserve">и сохраняет</w:t>
      </w:r>
      <w:r>
        <w:t xml:space="preserve"> </w:t>
      </w:r>
      <w:r>
        <w:rPr>
          <w:rStyle w:val="VerbatimChar"/>
        </w:rPr>
        <w:t xml:space="preserve">Номер ПОДШИВКА № 1</w:t>
      </w:r>
      <w:r>
        <w:t xml:space="preserve">;</w:t>
      </w:r>
      <w:r>
        <w:t xml:space="preserve"> </w:t>
      </w:r>
      <w:r>
        <w:rPr>
          <w:rStyle w:val="VerbatimChar"/>
        </w:rPr>
        <w:t xml:space="preserve">node=1990/1</w:t>
      </w:r>
      <w:r>
        <w:t xml:space="preserve"> </w:t>
      </w:r>
      <w:r>
        <w:t xml:space="preserve">возвращает только</w:t>
      </w:r>
      <w:r>
        <w:t xml:space="preserve"> </w:t>
      </w:r>
      <w:r>
        <w:rPr>
          <w:rStyle w:val="VerbatimChar"/>
        </w:rPr>
        <w:t xml:space="preserve">Номер 1</w:t>
      </w:r>
      <w:r>
        <w:t xml:space="preserve">. Проверка выполнена на существующих терминах</w:t>
      </w:r>
      <w:r>
        <w:t xml:space="preserve"> </w:t>
      </w:r>
      <w:r>
        <w:rPr>
          <w:rStyle w:val="VerbatimChar"/>
        </w:rPr>
        <w:t xml:space="preserve">NJ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 потому что самой записи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для этого шифра в локальной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нет.</w:t>
      </w:r>
      <w:r>
        <w:t xml:space="preserve"> </w:t>
      </w:r>
      <w:r>
        <w:t xml:space="preserve">- Контроль нормализации:</w:t>
      </w:r>
      <w:r>
        <w:t xml:space="preserve"> </w:t>
      </w:r>
      <w:r>
        <w:rPr>
          <w:rStyle w:val="VerbatimChar"/>
        </w:rPr>
        <w:t xml:space="preserve">№</w:t>
      </w:r>
      <w:r>
        <w:t xml:space="preserve"> </w:t>
      </w:r>
      <w:r>
        <w:t xml:space="preserve">-&gt; пусто,</w:t>
      </w:r>
      <w:r>
        <w:t xml:space="preserve"> </w:t>
      </w:r>
      <w:r>
        <w:rPr>
          <w:rStyle w:val="VerbatimChar"/>
        </w:rPr>
        <w:t xml:space="preserve">№ 1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1</w:t>
      </w:r>
      <w:r>
        <w:t xml:space="preserve">,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1</w:t>
      </w:r>
      <w:r>
        <w:t xml:space="preserve">,</w:t>
      </w:r>
      <w:r>
        <w:t xml:space="preserve"> </w:t>
      </w:r>
      <w:r>
        <w:rPr>
          <w:rStyle w:val="VerbatimChar"/>
        </w:rPr>
        <w:t xml:space="preserve">Подшивка № 1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Подшивка № 1</w:t>
      </w:r>
      <w:r>
        <w:t xml:space="preserve">.</w:t>
      </w:r>
      <w:r>
        <w:t xml:space="preserve"> </w:t>
      </w:r>
      <w:r>
        <w:t xml:space="preserve">- Скриншоты: не требуются, так как изменение проверено на HTML/JSON-readback формата и backend action.</w:t>
      </w:r>
      <w:r>
        <w:t xml:space="preserve"> </w:t>
      </w:r>
      <w:r>
        <w:t xml:space="preserve">- Help: обновлена страница</w:t>
      </w:r>
      <w:r>
        <w:t xml:space="preserve"> </w:t>
      </w:r>
      <w:r>
        <w:rPr>
          <w:rStyle w:val="VerbatimChar"/>
        </w:rPr>
        <w:t xml:space="preserve">?id=Help/Show&amp;m=Help/GeneralDescription/WhatsNew/I128/2026.2.5</w:t>
      </w:r>
      <w:r>
        <w:t xml:space="preserve"> </w:t>
      </w:r>
      <w:r>
        <w:t xml:space="preserve">и карточка</w:t>
      </w:r>
      <w:r>
        <w:t xml:space="preserve"> </w:t>
      </w:r>
      <w:r>
        <w:rPr>
          <w:rStyle w:val="VerbatimChar"/>
        </w:rPr>
        <w:t xml:space="preserve">?id=Help/Show&amp;m=Help/GeneralDescription/WhatsNew/I128/TaskInfo/I128-2698/README</w:t>
      </w:r>
      <w:r>
        <w:t xml:space="preserve">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modules/J/Formats/JNJTable.pft128</w:t>
      </w:r>
      <w:r>
        <w:t xml:space="preserve"> </w:t>
      </w:r>
      <w:r>
        <w:t xml:space="preserve">- Добавлена нормализация видимой подписи номера при построении таблицы номеров.</w:t>
      </w:r>
      <w:r>
        <w:t xml:space="preserve"> </w:t>
      </w:r>
      <w:r>
        <w:t xml:space="preserve">- Проверка принадлежности термина словаря</w:t>
      </w:r>
      <w:r>
        <w:t xml:space="preserve"> </w:t>
      </w:r>
      <w:r>
        <w:rPr>
          <w:rStyle w:val="VerbatimChar"/>
        </w:rPr>
        <w:t xml:space="preserve">I=</w:t>
      </w:r>
      <w:r>
        <w:t xml:space="preserve"> </w:t>
      </w:r>
      <w:r>
        <w:t xml:space="preserve">к текущему шифру журнала стала префиксной, без случайных совпадений по подстроке.</w:t>
      </w:r>
      <w:r>
        <w:t xml:space="preserve"> </w:t>
      </w:r>
      <w:r>
        <w:t xml:space="preserve">- При разборе термина год и номер отделяются от исходного шифра без замены внутри самого шифра общего описания.</w:t>
      </w:r>
    </w:p>
    <w:p>
      <w:pPr>
        <w:pStyle w:val="BodyText"/>
      </w:pPr>
      <w:r>
        <w:rPr>
          <w:rStyle w:val="VerbatimChar"/>
        </w:rPr>
        <w:t xml:space="preserve">modules/J/Actions/GetNJTreeNode.inc</w:t>
      </w:r>
      <w:r>
        <w:t xml:space="preserve"> </w:t>
      </w:r>
      <w:r>
        <w:t xml:space="preserve">- Для дерева номеров применена та же нормализация и проверка термина, что и для таблицы.</w:t>
      </w:r>
      <w:r>
        <w:t xml:space="preserve"> </w:t>
      </w:r>
      <w:r>
        <w:t xml:space="preserve">- Поиск по узлу сохраняет точные префиксы:</w:t>
      </w:r>
      <w:r>
        <w:t xml:space="preserve"> </w:t>
      </w:r>
      <w:r>
        <w:rPr>
          <w:rStyle w:val="VerbatimChar"/>
        </w:rPr>
        <w:t xml:space="preserve">1990</w:t>
      </w:r>
      <w:r>
        <w:t xml:space="preserve"> </w:t>
      </w:r>
      <w:r>
        <w:t xml:space="preserve">не матчится с</w:t>
      </w:r>
      <w:r>
        <w:t xml:space="preserve"> </w:t>
      </w:r>
      <w:r>
        <w:rPr>
          <w:rStyle w:val="VerbatimChar"/>
        </w:rPr>
        <w:t xml:space="preserve">19901</w:t>
      </w:r>
      <w:r>
        <w:t xml:space="preserve">, а</w:t>
      </w:r>
      <w:r>
        <w:t xml:space="preserve"> </w:t>
      </w:r>
      <w:r>
        <w:rPr>
          <w:rStyle w:val="VerbatimChar"/>
        </w:rPr>
        <w:t xml:space="preserve">1990/1</w:t>
      </w:r>
      <w:r>
        <w:t xml:space="preserve"> </w:t>
      </w:r>
      <w:r>
        <w:t xml:space="preserve">находит точный номер.</w:t>
      </w:r>
      <w:r>
        <w:t xml:space="preserve"> </w:t>
      </w:r>
      <w:r>
        <w:t xml:space="preserve">- Текст узла строится по нормализованному номеру, а не по полной правой части поискового ключа.</w:t>
      </w:r>
    </w:p>
    <w:p>
      <w:pPr>
        <w:pStyle w:val="BodyText"/>
      </w:pPr>
      <w:r>
        <w:rPr>
          <w:rStyle w:val="VerbatimChar"/>
        </w:rPr>
        <w:t xml:space="preserve">modules/Help/Help/GeneralDescription/WhatsNew/I128/2026.2.5.md</w:t>
      </w:r>
      <w:r>
        <w:t xml:space="preserve"> </w:t>
      </w:r>
      <w:r>
        <w:t xml:space="preserve">- Добавлен блок модуля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в разделе</w:t>
      </w:r>
      <w:r>
        <w:t xml:space="preserve"> </w:t>
      </w:r>
      <w:r>
        <w:rPr>
          <w:rStyle w:val="VerbatimChar"/>
        </w:rPr>
        <w:t xml:space="preserve">Исправление ошибок</w:t>
      </w:r>
      <w:r>
        <w:t xml:space="preserve">.</w:t>
      </w:r>
      <w:r>
        <w:t xml:space="preserve"> </w:t>
      </w:r>
      <w:r>
        <w:t xml:space="preserve">- Добавлена ссылка на карточку</w:t>
      </w:r>
      <w:r>
        <w:t xml:space="preserve"> </w:t>
      </w:r>
      <w:r>
        <w:rPr>
          <w:rStyle w:val="VerbatimChar"/>
        </w:rPr>
        <w:t xml:space="preserve">I128-2698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modules/Help/Help/GeneralDescription/WhatsNew/I128/TaskInfo/I128-2698/README.md</w:t>
      </w:r>
      <w:r>
        <w:t xml:space="preserve"> </w:t>
      </w:r>
      <w:r>
        <w:t xml:space="preserve">- Новый файл. Добавлена пользовательская карточка исправления с описанием проблемы, решения и технических подробностей.</w:t>
      </w:r>
      <w:r>
        <w:t xml:space="preserve"> </w:t>
      </w:r>
      <w:r>
        <w:t xml:space="preserve">- Зафиксирован сценарий проверки полного просмотра общего описания журнала.</w:t>
      </w:r>
    </w:p>
    <w:p>
      <w:pPr>
        <w:pStyle w:val="BodyText"/>
      </w:pPr>
      <w:r>
        <w:rPr>
          <w:rStyle w:val="VerbatimChar"/>
        </w:rPr>
        <w:t xml:space="preserve">modules/Help/Help/GeneralDescription/WhatsNew/I128/TaskInfo/I128-2698/meta.json</w:t>
      </w:r>
      <w:r>
        <w:t xml:space="preserve"> </w:t>
      </w:r>
      <w:r>
        <w:t xml:space="preserve">- Новый файл. Добавлены метаданные карточки</w:t>
      </w:r>
      <w:r>
        <w:t xml:space="preserve"> </w:t>
      </w:r>
      <w:r>
        <w:rPr>
          <w:rStyle w:val="VerbatimChar"/>
        </w:rPr>
        <w:t xml:space="preserve">I128-2698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2026.2.5</w:t>
      </w:r>
      <w:r>
        <w:t xml:space="preserve">.</w:t>
      </w:r>
      <w:r>
        <w:t xml:space="preserve"> </w:t>
      </w:r>
      <w:r>
        <w:t xml:space="preserve">Дополнение после review:</w:t>
      </w:r>
      <w:r>
        <w:t xml:space="preserve"> </w:t>
      </w:r>
      <w:r>
        <w:t xml:space="preserve">- Восстановлена специальная ссылка</w:t>
      </w:r>
      <w:r>
        <w:t xml:space="preserve"> </w:t>
      </w:r>
      <w:r>
        <w:rPr>
          <w:rStyle w:val="VerbatimChar"/>
        </w:rPr>
        <w:t xml:space="preserve">№</w:t>
      </w:r>
      <w:r>
        <w:t xml:space="preserve"> </w:t>
      </w:r>
      <w:r>
        <w:t xml:space="preserve">в таблице номеров: она снова вызывает</w:t>
      </w:r>
      <w:r>
        <w:t xml:space="preserve"> </w:t>
      </w:r>
      <w:r>
        <w:rPr>
          <w:rStyle w:val="VerbatimChar"/>
        </w:rPr>
        <w:t xml:space="preserve">WIrbis.irbisLinkMonitor.fireEvent('irbislink', ...)</w:t>
      </w:r>
      <w:r>
        <w:t xml:space="preserve"> </w:t>
      </w:r>
      <w:r>
        <w:t xml:space="preserve">для перехода к конкретному номеру.</w:t>
      </w:r>
      <w:r>
        <w:t xml:space="preserve"> </w:t>
      </w:r>
      <w:r>
        <w:t xml:space="preserve">- Для ссылки и чекбокса поисковое выражение теперь формируется как</w:t>
      </w:r>
      <w:r>
        <w:t xml:space="preserve"> </w:t>
      </w:r>
      <w:r>
        <w:rPr>
          <w:rStyle w:val="VerbatimChar"/>
        </w:rPr>
        <w:t xml:space="preserve">"I=&lt;полный ключ&gt;"</w:t>
      </w:r>
      <w:r>
        <w:t xml:space="preserve"> </w:t>
      </w:r>
      <w:r>
        <w:t xml:space="preserve">и экранируется для HTML/JS, поэтому шифр с пробелами не разваливает переход.</w:t>
      </w:r>
    </w:p>
    <w:p>
      <w:r>
        <w:pict>
          <v:rect style="width:0;height:1.5pt" o:hralign="center" o:hrstd="t" o:hr="t"/>
        </w:pict>
      </w:r>
    </w:p>
    <w:p>
      <w:pPr>
        <w:pStyle w:val="FirstParagraph"/>
      </w:pPr>
      <w:r>
        <w:t xml:space="preserve">Разрешение текущих конфликтов подготовлено в</w:t>
      </w:r>
      <w:r>
        <w:t xml:space="preserve"> </w:t>
      </w:r>
      <w:hyperlink r:id="rId10">
        <w:r>
          <w:rPr>
            <w:rStyle w:val="Hyperlink"/>
          </w:rPr>
          <w:t xml:space="preserve">PR #1359</w:t>
        </w:r>
      </w:hyperlink>
      <w:r>
        <w:t xml:space="preserve"> </w:t>
      </w:r>
      <w:r>
        <w:t xml:space="preserve">(</w:t>
      </w:r>
      <w:r>
        <w:rPr>
          <w:rStyle w:val="VerbatimChar"/>
        </w:rPr>
        <w:t xml:space="preserve">merge/release-2026.2-to-develop-pr1358 -&gt; develop</w:t>
      </w:r>
      <w:r>
        <w:t xml:space="preserve">, commit</w:t>
      </w:r>
      <w:r>
        <w:t xml:space="preserve"> </w:t>
      </w:r>
      <w:r>
        <w:rPr>
          <w:rStyle w:val="VerbatimChar"/>
        </w:rPr>
        <w:t xml:space="preserve">169484ec3bf1bde29110dd8cd22cf7f5b3fae057</w:t>
      </w:r>
      <w:r>
        <w:t xml:space="preserve">). Обе исходные ветки защищены от прямого push; отдельный PR сохраняет направление переноса release → develop. После принятия #1359 следует повторно проверить этот PR на новые изменения релизной ветки.</w:t>
      </w:r>
    </w:p>
    <w:p>
      <w:pPr>
        <w:pStyle w:val="BodyText"/>
      </w:pPr>
      <w:r>
        <w:t xml:space="preserve">Перенос всех изменений из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, которые ещё не входят в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.</w:t>
      </w:r>
    </w:p>
    <w:p>
      <w:pPr>
        <w:pStyle w:val="BodyText"/>
      </w:pPr>
      <w:r>
        <w:t xml:space="preserve">PR создан после merge</w:t>
      </w:r>
      <w:r>
        <w:t xml:space="preserve"> </w:t>
      </w:r>
      <w:hyperlink r:id="rId11">
        <w:r>
          <w:rPr>
            <w:rStyle w:val="Hyperlink"/>
          </w:rPr>
          <w:t xml:space="preserve">#1353</w:t>
        </w:r>
      </w:hyperlink>
      <w:r>
        <w:t xml:space="preserve">:</w:t>
      </w:r>
      <w:r>
        <w:t xml:space="preserve"> </w:t>
      </w:r>
      <w:hyperlink r:id="rId12">
        <w:r>
          <w:rPr>
            <w:rStyle w:val="Hyperlink"/>
          </w:rPr>
          <w:t xml:space="preserve">I128-2785</w:t>
        </w:r>
      </w:hyperlink>
      <w:r>
        <w:t xml:space="preserve">: SocketProxy отправляет внутренние HTTPS-запросы на порт 80.</w:t>
      </w:r>
    </w:p>
    <w:p>
      <w:pPr>
        <w:pStyle w:val="BodyText"/>
      </w:pPr>
      <w:r>
        <w:t xml:space="preserve">Пока этот PR открыт, последующие изменения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входят в него автоматически. Перед merge требуется проверить полный diff и пройти обычное review.</w:t>
      </w:r>
    </w:p>
    <w:p>
      <w:r>
        <w:pict>
          <v:rect style="width:0;height:1.5pt" o:hralign="center" o:hrstd="t" o:hr="t"/>
        </w:pict>
      </w:r>
    </w:p>
    <w:p>
      <w:pPr>
        <w:pStyle w:val="FirstParagraph"/>
      </w:pPr>
      <w:r>
        <w:t xml:space="preserve">Перенос накопленных исправлений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 </w:t>
      </w:r>
      <w:r>
        <w:t xml:space="preserve">с разрешением конфликтов</w:t>
      </w:r>
      <w:r>
        <w:t xml:space="preserve"> </w:t>
      </w:r>
      <w:hyperlink r:id="rId13">
        <w:r>
          <w:rPr>
            <w:rStyle w:val="Hyperlink"/>
          </w:rPr>
          <w:t xml:space="preserve">PR #1358</w:t>
        </w:r>
      </w:hyperlink>
      <w:r>
        <w:t xml:space="preserve">.</w:t>
      </w:r>
    </w:p>
    <w:p>
      <w:pPr>
        <w:pStyle w:val="BodyText"/>
      </w:pPr>
      <w:r>
        <w:t xml:space="preserve">Обе исходные ветки защищены от прямого push. Отдельная ветка содержит merge текущего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(</w:t>
      </w:r>
      <w:r>
        <w:rPr>
          <w:rStyle w:val="VerbatimChar"/>
        </w:rPr>
        <w:t xml:space="preserve">e402d81e4d2a59c87254ea3bd62fbd805d6bd332</w:t>
      </w:r>
      <w:r>
        <w:t xml:space="preserve">) в текущий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 </w:t>
      </w:r>
      <w:r>
        <w:t xml:space="preserve">(</w:t>
      </w:r>
      <w:r>
        <w:rPr>
          <w:rStyle w:val="VerbatimChar"/>
        </w:rPr>
        <w:t xml:space="preserve">df8b1a8ee2d35e0cc0c5e776d64cb71f115013e4</w:t>
      </w:r>
      <w:r>
        <w:t xml:space="preserve">). Новые функции develop не переносятся обратно в релизную линию. Для принятия изменений используется обычное review; PR #1358 пока остается открытым.</w:t>
      </w:r>
    </w:p>
    <w:p>
      <w:pPr>
        <w:pStyle w:val="BodyText"/>
      </w:pPr>
      <w:r>
        <w:t xml:space="preserve">Разрешение конфликтов:</w:t>
      </w:r>
      <w:r>
        <w:t xml:space="preserve"> </w:t>
      </w:r>
      <w:r>
        <w:t xml:space="preserve">- Native/Database: сохранены контракты native-вызовов, проверка ресурса, сортировка фасетов и профилирование записи; добавлены исправления release.</w:t>
      </w:r>
      <w:r>
        <w:t xml:space="preserve"> </w:t>
      </w:r>
      <w:r>
        <w:t xml:space="preserve">- Periodicals: потоковая CSV-выгрузка совместима с выбором поля 139, нормализацией адресата и резервным поиском. J: сохранены обработчик ссылки и экранирование параметров поиска.</w:t>
      </w:r>
      <w:r>
        <w:t xml:space="preserve"> </w:t>
      </w:r>
      <w:r>
        <w:t xml:space="preserve">- SiteStat: сохранены безопасное имя файла, настройки ожидания SQLite и версия схемы, добавлена обработка недоступного каталога/БД.</w:t>
      </w:r>
      <w:r>
        <w:t xml:space="preserve"> </w:t>
      </w:r>
      <w:r>
        <w:t xml:space="preserve">- he3: объединены F2/F3 и двойной щелчок с массовым удалением, стилями, метаданными и восстановлением записи. HTML и список файлов сохраняют буквальный символ</w:t>
      </w:r>
      <w:r>
        <w:t xml:space="preserve"> </w:t>
      </w:r>
      <w:r>
        <w:rPr>
          <w:rStyle w:val="VerbatimChar"/>
        </w:rPr>
        <w:t xml:space="preserve">^</w:t>
      </w:r>
      <w:r>
        <w:t xml:space="preserve">, в том числе после редактирования повторений через F3. Отложенная синхронизация отменяется перед сохранением.</w:t>
      </w:r>
      <w:r>
        <w:t xml:space="preserve"> </w:t>
      </w:r>
      <w:r>
        <w:t xml:space="preserve">- В итоговом diff 76 файлов релизных исправлений и новый</w:t>
      </w:r>
      <w:r>
        <w:t xml:space="preserve"> </w:t>
      </w:r>
      <w:r>
        <w:rPr>
          <w:rStyle w:val="VerbatimChar"/>
        </w:rPr>
        <w:t xml:space="preserve">modules/he3/tests/editor_commands_smoke.js</w:t>
      </w:r>
      <w:r>
        <w:t xml:space="preserve">. Существующий тест журнала статистики сохраняет путь</w:t>
      </w:r>
      <w:r>
        <w:t xml:space="preserve"> </w:t>
      </w:r>
      <w:r>
        <w:rPr>
          <w:rStyle w:val="VerbatimChar"/>
        </w:rPr>
        <w:t xml:space="preserve">tools/PagesStatJournalSelfTest.php</w:t>
      </w:r>
      <w:r>
        <w:t xml:space="preserve">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 Синтаксис: 48 PHP и 8 JS файлов; неразрешенных файлов и маркеров нет; пробное слияние с develop чистое.</w:t>
      </w:r>
      <w:r>
        <w:t xml:space="preserve"> </w:t>
      </w:r>
      <w:r>
        <w:t xml:space="preserve">- SocketProxy: 108 проверок; RQST case-insensitive smoke успешен.</w:t>
      </w:r>
      <w:r>
        <w:t xml:space="preserve"> </w:t>
      </w:r>
      <w:r>
        <w:t xml:space="preserve">- PagesStatJournalSelfTest: все 9 групп успешны, включая конкуренцию 8 писателей/2 потребителей и 1200 посещений.</w:t>
      </w:r>
      <w:r>
        <w:t xml:space="preserve"> </w:t>
      </w:r>
      <w:r>
        <w:t xml:space="preserve">- 19 изолированных проверок SiteStat, CSV, фасетов и ссылок J успешны.</w:t>
      </w:r>
      <w:r>
        <w:t xml:space="preserve"> </w:t>
      </w:r>
      <w:r>
        <w:t xml:space="preserve">- Chrome с настоящим ExtJS: 22 проверки команд редактора и 28 проверок массового удаления успешны. Запуск нового теста после подключения файла:</w:t>
      </w:r>
      <w:r>
        <w:t xml:space="preserve"> </w:t>
      </w:r>
      <w:r>
        <w:rPr>
          <w:rStyle w:val="VerbatimChar"/>
        </w:rPr>
        <w:t xml:space="preserve">await Irbis.he3.testEditorCommands()</w:t>
      </w:r>
      <w:r>
        <w:t xml:space="preserve">. Серверное сохранение подменено; пользовательские БД не изменялись.</w:t>
      </w:r>
      <w:r>
        <w:t xml:space="preserve"> </w:t>
      </w:r>
      <w:r>
        <w:t xml:space="preserve">- Проверка diff разрешенных конфликтов успешна. Общий diff содержит два унаследованных замечания к пробелам: Markdown hard break в</w:t>
      </w:r>
      <w:r>
        <w:t xml:space="preserve"> </w:t>
      </w:r>
      <w:hyperlink r:id="rId14">
        <w:r>
          <w:rPr>
            <w:rStyle w:val="Hyperlink"/>
          </w:rPr>
          <w:t xml:space="preserve">I128-2782</w:t>
        </w:r>
      </w:hyperlink>
      <w:r>
        <w:t xml:space="preserve">/README.md и CRLF в o430440.pft128.</w:t>
      </w:r>
    </w:p>
    <w:p>
      <w:pPr>
        <w:pStyle w:val="BodyText"/>
      </w:pPr>
      <w:r>
        <w:t xml:space="preserve">При принятии сохранить merge-коммит и родителя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в истории develop (merge commit или fast-forward).</w:t>
      </w:r>
    </w:p>
    <w:p>
      <w:pPr>
        <w:pStyle w:val="BodyText"/>
      </w:pPr>
      <w:r>
        <w:t xml:space="preserve">После принятия этого PR нужно повторно проверить #1358: если в release не появились новые изменения, его перенос будет полностью выполнен. Автоматизация последующих переносов release → develop не изменялась.</w:t>
      </w:r>
    </w:p>
    <w:bookmarkStart w:id="16" w:name="связанные-задачи"/>
    <w:p>
      <w:pPr>
        <w:pStyle w:val="Heading2"/>
      </w:pPr>
      <w:r>
        <w:t xml:space="preserve">1. Связанные задачи</w:t>
      </w:r>
    </w:p>
    <w:p>
      <w:pPr>
        <w:pStyle w:val="Compact"/>
        <w:numPr>
          <w:ilvl w:val="0"/>
          <w:numId w:val="1001"/>
        </w:numPr>
      </w:pPr>
      <w:r>
        <w:t xml:space="preserve">Соответствует инцидент поддержки:</w:t>
      </w:r>
      <w:r>
        <w:t xml:space="preserve"> </w:t>
      </w:r>
      <w:hyperlink r:id="rId15">
        <w:r>
          <w:rPr>
            <w:rStyle w:val="Hyperlink"/>
          </w:rPr>
          <w:t xml:space="preserve">SD-866</w:t>
        </w:r>
      </w:hyperlink>
      <w:r>
        <w:t xml:space="preserve"> </w:t>
      </w:r>
      <w:r>
        <w:t xml:space="preserve">— появились № в сводной табличке журнала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698/README" TargetMode="External" /><Relationship Type="http://schemas.openxmlformats.org/officeDocument/2006/relationships/hyperlink" Id="rId14" Target="?id=Help/Show&amp;m=Help/GeneralDescription/WhatsNew/I128/TaskInfo/I128-2782/README" TargetMode="External" /><Relationship Type="http://schemas.openxmlformats.org/officeDocument/2006/relationships/hyperlink" Id="rId11" Target="https://bitbucket.irbis128.ru/projects/I128/repos/irbis128/pull-requests/1353" TargetMode="External" /><Relationship Type="http://schemas.openxmlformats.org/officeDocument/2006/relationships/hyperlink" Id="rId13" Target="https://bitbucket.irbis128.ru/projects/I128/repos/irbis128/pull-requests/1358" TargetMode="External" /><Relationship Type="http://schemas.openxmlformats.org/officeDocument/2006/relationships/hyperlink" Id="rId10" Target="https://bitbucket.irbis128.ru/projects/I128/repos/irbis128/pull-requests/1359" TargetMode="External" /><Relationship Type="http://schemas.openxmlformats.org/officeDocument/2006/relationships/hyperlink" Id="rId12" Target="https://jira.irbis128.ru/browse/I128-2785" TargetMode="External" /><Relationship Type="http://schemas.openxmlformats.org/officeDocument/2006/relationships/hyperlink" Id="rId15" Target="https://jira.irbis128.ru/browse/SD-866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698/README" TargetMode="External" /><Relationship Type="http://schemas.openxmlformats.org/officeDocument/2006/relationships/hyperlink" Id="rId14" Target="?id=Help/Show&amp;m=Help/GeneralDescription/WhatsNew/I128/TaskInfo/I128-2782/README" TargetMode="External" /><Relationship Type="http://schemas.openxmlformats.org/officeDocument/2006/relationships/hyperlink" Id="rId11" Target="https://bitbucket.irbis128.ru/projects/I128/repos/irbis128/pull-requests/1353" TargetMode="External" /><Relationship Type="http://schemas.openxmlformats.org/officeDocument/2006/relationships/hyperlink" Id="rId13" Target="https://bitbucket.irbis128.ru/projects/I128/repos/irbis128/pull-requests/1358" TargetMode="External" /><Relationship Type="http://schemas.openxmlformats.org/officeDocument/2006/relationships/hyperlink" Id="rId10" Target="https://bitbucket.irbis128.ru/projects/I128/repos/irbis128/pull-requests/1359" TargetMode="External" /><Relationship Type="http://schemas.openxmlformats.org/officeDocument/2006/relationships/hyperlink" Id="rId12" Target="https://jira.irbis128.ru/browse/I128-2785" TargetMode="External" /><Relationship Type="http://schemas.openxmlformats.org/officeDocument/2006/relationships/hyperlink" Id="rId15" Target="https://jira.irbis128.ru/browse/SD-866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[I128-2698] Символ № выводится отдельным номером в таблице номеров журнала</dc:title>
  <dc:creator/>
  <cp:keywords/>
  <dcterms:created xsi:type="dcterms:W3CDTF">2026-10-10T04:00:45Z</dcterms:created>
  <dcterms:modified xsi:type="dcterms:W3CDTF">2026-10-10T04:00:45Z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