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[I128-2187]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96e296fe101e6b38b4e67ad117e11fc88c2302"/>
    <w:p>
      <w:pPr>
        <w:pStyle w:val="Heading1"/>
      </w:pPr>
      <w:r>
        <w:t xml:space="preserve">[I128-2187]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параметр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ссылкой на описание структуры.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справка по формату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Описано, как вызывать формат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когда использовать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какие служебные поля формируются в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 какие блоки берутся из набора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3"/>
    <w:p>
      <w:pPr>
        <w:pStyle w:val="Heading3"/>
      </w:pPr>
      <w:r>
        <w:t xml:space="preserve">1.1. 🔗 Соответствует задача: I128-1943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[I128-2187] Набор форматов, удобных для использования в API</dc:title>
  <dc:creator/>
  <cp:keywords/>
  <dcterms:created xsi:type="dcterms:W3CDTF">2026-10-06T10:20:29Z</dcterms:created>
  <dcterms:modified xsi:type="dcterms:W3CDTF">2026-10-06T10:20:29Z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