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[I128-2776] Отчет АРМ Подписка по потребностям использует данные текущей подписки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fa5dff5f277fcea4211021eff0fd47de3fa022e"/>
    <w:p>
      <w:pPr>
        <w:pStyle w:val="Heading1"/>
      </w:pPr>
      <w:r>
        <w:t xml:space="preserve">[I128-2776] Отчет АРМ Подписка по потребностям использует данные текущей подписки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Periodicals - АРМ Подписка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24.08.2026 15:11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В АРМ Подписка действие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 </w:t>
      </w:r>
      <w:r>
        <w:t xml:space="preserve">формирует CSV/Excel-отчет по заявленным изданиям подразделения, но берет данные из текущей подписки.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АРМ Подписка с профилем, у которого задан адресат подписки.</w:t>
      </w:r>
      <w:r>
        <w:t xml:space="preserve"> </w:t>
      </w:r>
      <w:r>
        <w:t xml:space="preserve">2. Сформировать отчет по заявленным изданиям подразделения через действие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.</w:t>
      </w:r>
      <w:r>
        <w:t xml:space="preserve"> </w:t>
      </w:r>
      <w:r>
        <w:t xml:space="preserve">3. Сравнить строки отчета с текущими потребностями и текущей подпиской записи.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Отчет должен выводить текущие потребности адресата профиля: данные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, включая число комплектов и VIP-абонента из повторений потребности.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modules/Periodicals/Actions/GetSubDivisionRequest.inc</w:t>
      </w:r>
      <w:r>
        <w:t xml:space="preserve"> </w:t>
      </w:r>
      <w:r>
        <w:t xml:space="preserve">действие сейчас перебирает повторения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(</w:t>
      </w:r>
      <w:r>
        <w:rPr>
          <w:rStyle w:val="VerbatimChar"/>
        </w:rPr>
        <w:t xml:space="preserve">Текущая подписка</w:t>
      </w:r>
      <w:r>
        <w:t xml:space="preserve">) и использует индекс</w:t>
      </w:r>
      <w:r>
        <w:t xml:space="preserve"> </w:t>
      </w:r>
      <w:r>
        <w:rPr>
          <w:rStyle w:val="VerbatimChar"/>
        </w:rPr>
        <w:t xml:space="preserve">AP</w:t>
      </w:r>
      <w:r>
        <w:t xml:space="preserve">. Для отчета по потребностям нужен источник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: адресат в подполе</w:t>
      </w:r>
      <w:r>
        <w:t xml:space="preserve"> </w:t>
      </w:r>
      <w:r>
        <w:rPr>
          <w:rStyle w:val="VerbatimChar"/>
        </w:rPr>
        <w:t xml:space="preserve">B</w:t>
      </w:r>
      <w:r>
        <w:t xml:space="preserve">, число комплектов в</w:t>
      </w:r>
      <w:r>
        <w:t xml:space="preserve"> </w:t>
      </w:r>
      <w:r>
        <w:rPr>
          <w:rStyle w:val="VerbatimChar"/>
        </w:rPr>
        <w:t xml:space="preserve">D</w:t>
      </w:r>
      <w:r>
        <w:t xml:space="preserve">, VIP-абонент в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Перевести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 </w:t>
      </w:r>
      <w:r>
        <w:t xml:space="preserve">на данные текущих потребностей: искать/фильтровать записи по адресату потребности и суммировать подполе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; VIP-абонента брать из подполя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. Использовать существующий паттерн из</w:t>
      </w:r>
      <w:r>
        <w:t xml:space="preserve"> </w:t>
      </w:r>
      <w:r>
        <w:rPr>
          <w:rStyle w:val="VerbatimChar"/>
        </w:rPr>
        <w:t xml:space="preserve">GetPendingNeeds</w:t>
      </w:r>
      <w:r>
        <w:t xml:space="preserve">/</w:t>
      </w:r>
      <w:r>
        <w:rPr>
          <w:rStyle w:val="VerbatimChar"/>
        </w:rPr>
        <w:t xml:space="preserve">SaveCloseSubscriptionPrizn</w:t>
      </w:r>
      <w:r>
        <w:t xml:space="preserve">: сначала быстрый поиск</w:t>
      </w:r>
      <w:r>
        <w:t xml:space="preserve"> </w:t>
      </w:r>
      <w:r>
        <w:rPr>
          <w:rStyle w:val="VerbatimChar"/>
        </w:rPr>
        <w:t xml:space="preserve">AP=&lt;адресат&gt;</w:t>
      </w:r>
      <w:r>
        <w:t xml:space="preserve">, а если он не нашел потребности, выполнить fallback-поиск по журналам</w:t>
      </w:r>
      <w:r>
        <w:t xml:space="preserve"> </w:t>
      </w:r>
      <w:r>
        <w:rPr>
          <w:rStyle w:val="VerbatimChar"/>
        </w:rPr>
        <w:t xml:space="preserve">VD=J</w:t>
      </w:r>
      <w:r>
        <w:t xml:space="preserve"> </w:t>
      </w:r>
      <w:r>
        <w:t xml:space="preserve">и при необходимости по базе с фильтрацией повторений</w:t>
      </w:r>
      <w:r>
        <w:t xml:space="preserve"> </w:t>
      </w:r>
      <w:r>
        <w:rPr>
          <w:rStyle w:val="VerbatimChar"/>
        </w:rPr>
        <w:t xml:space="preserve">139^B</w:t>
      </w:r>
      <w:r>
        <w:t xml:space="preserve">. При необходимости обновить справку по отчету.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Нужно не сломать существующую CSV-кодировку Windows-1251, защиту от CSV-инъекций,</w:t>
      </w:r>
      <w:r>
        <w:t xml:space="preserve"> </w:t>
      </w:r>
      <w:r>
        <w:rPr>
          <w:rStyle w:val="VerbatimChar"/>
        </w:rPr>
        <w:t xml:space="preserve">Content-Length</w:t>
      </w:r>
      <w:r>
        <w:t xml:space="preserve"> </w:t>
      </w:r>
      <w:r>
        <w:t xml:space="preserve">и поведение при пустом адресате профиля. Важно не полагаться только на</w:t>
      </w:r>
      <w:r>
        <w:t xml:space="preserve"> </w:t>
      </w:r>
      <w:r>
        <w:rPr>
          <w:rStyle w:val="VerbatimChar"/>
        </w:rPr>
        <w:t xml:space="preserve">AP</w:t>
      </w:r>
      <w:r>
        <w:t xml:space="preserve">, если индекс не включает поле</w:t>
      </w:r>
      <w:r>
        <w:t xml:space="preserve"> </w:t>
      </w:r>
      <w:r>
        <w:rPr>
          <w:rStyle w:val="VerbatimChar"/>
        </w:rPr>
        <w:t xml:space="preserve">139</w:t>
      </w:r>
      <w:r>
        <w:t xml:space="preserve">, и не смешать текущие потребности с архивом потребностей.</w:t>
      </w:r>
    </w:p>
    <w:p>
      <w:pPr>
        <w:pStyle w:val="BodyText"/>
      </w:pPr>
      <w:r>
        <w:t xml:space="preserve">Связь с IBK</w:t>
      </w:r>
      <w:r>
        <w:t xml:space="preserve"> </w:t>
      </w:r>
      <w:r>
        <w:t xml:space="preserve">Проблема обнаружена при разборе</w:t>
      </w:r>
      <w:r>
        <w:t xml:space="preserve"> </w:t>
      </w:r>
      <w:hyperlink r:id="rId9">
        <w:r>
          <w:rPr>
            <w:rStyle w:val="Hyperlink"/>
          </w:rPr>
          <w:t xml:space="preserve">IBK-455</w:t>
        </w:r>
      </w:hyperlink>
      <w:r>
        <w:t xml:space="preserve">.</w:t>
      </w:r>
      <w:r>
        <w:t xml:space="preserve"> </w:t>
      </w:r>
      <w:r>
        <w:t xml:space="preserve">Эта задача закрывает upstream-проблему U1.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hyperlink r:id="rId10">
        <w:r>
          <w:rPr>
            <w:rStyle w:val="Hyperlink"/>
          </w:rPr>
          <w:t xml:space="preserve">I128-2776</w:t>
        </w:r>
      </w:hyperlink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: исправляет CSV/Excel-отчет АРМ Подписка по заявленным изданиям подразделения. PR переводит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 </w:t>
      </w:r>
      <w:r>
        <w:t xml:space="preserve">с данных текущей подписки на текущие потребности адресата профиля и обновляет Help по отчету.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?id=Periodicals</w:t>
      </w:r>
      <w:r>
        <w:t xml:space="preserve">, профиль АРМ Подписка с заполненным</w:t>
      </w:r>
      <w:r>
        <w:t xml:space="preserve"> </w:t>
      </w:r>
      <w:r>
        <w:rPr>
          <w:rStyle w:val="VerbatimChar"/>
        </w:rPr>
        <w:t xml:space="preserve">destination</w:t>
      </w:r>
      <w:r>
        <w:t xml:space="preserve"> </w:t>
      </w:r>
      <w:r>
        <w:t xml:space="preserve">-&gt; пользовательская кнопка с action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 </w:t>
      </w:r>
      <w:r>
        <w:t xml:space="preserve">-&gt; скачивание</w:t>
      </w:r>
      <w:r>
        <w:t xml:space="preserve"> </w:t>
      </w:r>
      <w:r>
        <w:rPr>
          <w:rStyle w:val="VerbatimChar"/>
        </w:rPr>
        <w:t xml:space="preserve">result.csv</w:t>
      </w:r>
      <w:r>
        <w:t xml:space="preserve">. Chrome: не подтверждено, потому что в текущем локальном контексте не зафиксированы настроенный профиль и тестовые записи с активными потребностями</w:t>
      </w:r>
      <w:r>
        <w:t xml:space="preserve"> </w:t>
      </w:r>
      <w:r>
        <w:rPr>
          <w:rStyle w:val="VerbatimChar"/>
        </w:rPr>
        <w:t xml:space="preserve">139</w:t>
      </w:r>
      <w:r>
        <w:t xml:space="preserve">. Было: строки отчета собирались из текущей подписки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, поэтому число комплектов и VIP-абонент могли не совпадать с заявленными потребностями. Стало: строки отчета собираются из активных потребностей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 </w:t>
      </w:r>
      <w:r>
        <w:t xml:space="preserve">для адресата профиля.</w:t>
      </w:r>
      <w:r>
        <w:t xml:space="preserve"> </w:t>
      </w:r>
      <w:r>
        <w:t xml:space="preserve">- Условия входа: в профиле Periodicals должен быть задан</w:t>
      </w:r>
      <w:r>
        <w:t xml:space="preserve"> </w:t>
      </w:r>
      <w:r>
        <w:rPr>
          <w:rStyle w:val="VerbatimChar"/>
        </w:rPr>
        <w:t xml:space="preserve">destination</w:t>
      </w:r>
      <w:r>
        <w:t xml:space="preserve">; в целевой БД должны быть записи периодики с активными повторениями</w:t>
      </w:r>
      <w:r>
        <w:t xml:space="preserve"> </w:t>
      </w:r>
      <w:r>
        <w:rPr>
          <w:rStyle w:val="VerbatimChar"/>
        </w:rPr>
        <w:t xml:space="preserve">139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139^B</w:t>
      </w:r>
      <w:r>
        <w:t xml:space="preserve"> </w:t>
      </w:r>
      <w:r>
        <w:t xml:space="preserve">совпадает с адресатом,</w:t>
      </w:r>
      <w:r>
        <w:t xml:space="preserve"> </w:t>
      </w:r>
      <w:r>
        <w:rPr>
          <w:rStyle w:val="VerbatimChar"/>
        </w:rPr>
        <w:t xml:space="preserve">139^D</w:t>
      </w:r>
      <w:r>
        <w:t xml:space="preserve"> </w:t>
      </w:r>
      <w:r>
        <w:t xml:space="preserve">содержит положительное число комплектов, а</w:t>
      </w:r>
      <w:r>
        <w:t xml:space="preserve"> </w:t>
      </w:r>
      <w:r>
        <w:rPr>
          <w:rStyle w:val="VerbatimChar"/>
        </w:rPr>
        <w:t xml:space="preserve">139^@</w:t>
      </w:r>
      <w:r>
        <w:t xml:space="preserve"> </w:t>
      </w:r>
      <w:r>
        <w:t xml:space="preserve">при необходимости содержит VIP-абонента.</w:t>
      </w:r>
      <w:r>
        <w:t xml:space="preserve"> </w:t>
      </w:r>
      <w:r>
        <w:t xml:space="preserve">- Настройки для сценария: новые настройки не требуются; нужна существующая пользовательская кнопка профиля с action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. Если быстрый индекс</w:t>
      </w:r>
      <w:r>
        <w:t xml:space="preserve"> </w:t>
      </w:r>
      <w:r>
        <w:rPr>
          <w:rStyle w:val="VerbatimChar"/>
        </w:rPr>
        <w:t xml:space="preserve">AP=</w:t>
      </w:r>
      <w:r>
        <w:t xml:space="preserve"> </w:t>
      </w:r>
      <w:r>
        <w:t xml:space="preserve">не содержит поле</w:t>
      </w:r>
      <w:r>
        <w:t xml:space="preserve"> </w:t>
      </w:r>
      <w:r>
        <w:rPr>
          <w:rStyle w:val="VerbatimChar"/>
        </w:rPr>
        <w:t xml:space="preserve">139</w:t>
      </w:r>
      <w:r>
        <w:t xml:space="preserve">, action сам выполняет fallback по журналам и затем по ограниченному набору записей базы.</w:t>
      </w:r>
      <w:r>
        <w:t xml:space="preserve"> </w:t>
      </w:r>
      <w:r>
        <w:t xml:space="preserve">- Help: обновлен</w:t>
      </w:r>
      <w:r>
        <w:t xml:space="preserve"> </w:t>
      </w:r>
      <w:r>
        <w:rPr>
          <w:rStyle w:val="VerbatimChar"/>
        </w:rPr>
        <w:t xml:space="preserve">?id=Help/Show&amp;m=Periodicals/UserGuide/Subscriptions</w:t>
      </w:r>
      <w:r>
        <w:t xml:space="preserve">; раздел отчета теперь указывает поле</w:t>
      </w:r>
      <w:r>
        <w:t xml:space="preserve"> </w:t>
      </w:r>
      <w:r>
        <w:rPr>
          <w:rStyle w:val="VerbatimChar"/>
        </w:rPr>
        <w:t xml:space="preserve">139</w:t>
      </w:r>
      <w:r>
        <w:t xml:space="preserve"> </w:t>
      </w:r>
      <w:r>
        <w:t xml:space="preserve">как источник числа комплектов и VIP-абонента.</w:t>
      </w:r>
      <w:r>
        <w:t xml:space="preserve"> </w:t>
      </w:r>
      <w:r>
        <w:t xml:space="preserve">- Для PR-волны: ветка основана на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merged-зависимости отсутствуют.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modules/Periodicals/Actions/GetSubDivisionRequest.inc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Start()</w:t>
      </w:r>
      <w:r>
        <w:t xml:space="preserve"> </w:t>
      </w:r>
      <w:r>
        <w:t xml:space="preserve">нормализует адресат профиля, сохраняет его в результате long-task и оставляет быстрый стартовый поиск по</w:t>
      </w:r>
      <w:r>
        <w:t xml:space="preserve"> </w:t>
      </w:r>
      <w:r>
        <w:rPr>
          <w:rStyle w:val="VerbatimChar"/>
        </w:rPr>
        <w:t xml:space="preserve">AP=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DoWork()</w:t>
      </w:r>
      <w:r>
        <w:t xml:space="preserve"> </w:t>
      </w:r>
      <w:r>
        <w:t xml:space="preserve">больше не читает поле</w:t>
      </w:r>
      <w:r>
        <w:t xml:space="preserve"> </w:t>
      </w:r>
      <w:r>
        <w:rPr>
          <w:rStyle w:val="VerbatimChar"/>
        </w:rPr>
        <w:t xml:space="preserve">39</w:t>
      </w:r>
      <w:r>
        <w:t xml:space="preserve">; строки отчета собираются по активным повторениям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139^B</w:t>
      </w:r>
      <w:r>
        <w:t xml:space="preserve"> </w:t>
      </w:r>
      <w:r>
        <w:t xml:space="preserve">совпадает с адресатом профиля,</w:t>
      </w:r>
      <w:r>
        <w:t xml:space="preserve"> </w:t>
      </w:r>
      <w:r>
        <w:rPr>
          <w:rStyle w:val="VerbatimChar"/>
        </w:rPr>
        <w:t xml:space="preserve">139^-</w:t>
      </w:r>
      <w:r>
        <w:t xml:space="preserve"> </w:t>
      </w:r>
      <w:r>
        <w:t xml:space="preserve">пустое,</w:t>
      </w:r>
      <w:r>
        <w:t xml:space="preserve"> </w:t>
      </w:r>
      <w:r>
        <w:rPr>
          <w:rStyle w:val="VerbatimChar"/>
        </w:rPr>
        <w:t xml:space="preserve">139^D</w:t>
      </w:r>
      <w:r>
        <w:t xml:space="preserve"> </w:t>
      </w:r>
      <w:r>
        <w:t xml:space="preserve">суммируется как число комплектов, а</w:t>
      </w:r>
      <w:r>
        <w:t xml:space="preserve"> </w:t>
      </w:r>
      <w:r>
        <w:rPr>
          <w:rStyle w:val="VerbatimChar"/>
        </w:rPr>
        <w:t xml:space="preserve">139^@</w:t>
      </w:r>
      <w:r>
        <w:t xml:space="preserve"> </w:t>
      </w:r>
      <w:r>
        <w:t xml:space="preserve">попадает в колонку VIP-абонента.</w:t>
      </w:r>
      <w:r>
        <w:t xml:space="preserve"> </w:t>
      </w:r>
      <w:r>
        <w:t xml:space="preserve">- CSV-экранирование вынесено в общий helper для строк отчета; защита от CSV-инъекций, кавычки в значениях, Windows-1251,</w:t>
      </w:r>
      <w:r>
        <w:t xml:space="preserve"> </w:t>
      </w:r>
      <w:r>
        <w:rPr>
          <w:rStyle w:val="VerbatimChar"/>
        </w:rPr>
        <w:t xml:space="preserve">Content-Length</w:t>
      </w:r>
      <w:r>
        <w:t xml:space="preserve"> </w:t>
      </w:r>
      <w:r>
        <w:t xml:space="preserve">и имя</w:t>
      </w:r>
      <w:r>
        <w:t xml:space="preserve"> </w:t>
      </w:r>
      <w:r>
        <w:rPr>
          <w:rStyle w:val="VerbatimChar"/>
        </w:rPr>
        <w:t xml:space="preserve">result.csv</w:t>
      </w:r>
      <w:r>
        <w:t xml:space="preserve"> </w:t>
      </w:r>
      <w:r>
        <w:t xml:space="preserve">сохранены.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End()</w:t>
      </w:r>
      <w:r>
        <w:t xml:space="preserve"> </w:t>
      </w:r>
      <w:r>
        <w:t xml:space="preserve">добавляет fallback по паттерну соседних Periodicals action: если быстрый</w:t>
      </w:r>
      <w:r>
        <w:t xml:space="preserve"> </w:t>
      </w:r>
      <w:r>
        <w:rPr>
          <w:rStyle w:val="VerbatimChar"/>
        </w:rPr>
        <w:t xml:space="preserve">AP=</w:t>
      </w:r>
      <w:r>
        <w:t xml:space="preserve"> </w:t>
      </w:r>
      <w:r>
        <w:t xml:space="preserve">не дал строк отчета, выполняется поиск по</w:t>
      </w:r>
      <w:r>
        <w:t xml:space="preserve"> </w:t>
      </w:r>
      <w:r>
        <w:rPr>
          <w:rStyle w:val="VerbatimChar"/>
        </w:rPr>
        <w:t xml:space="preserve">VD=J</w:t>
      </w:r>
      <w:r>
        <w:t xml:space="preserve">, затем по</w:t>
      </w:r>
      <w:r>
        <w:t xml:space="preserve"> </w:t>
      </w:r>
      <w:r>
        <w:rPr>
          <w:rStyle w:val="VerbatimChar"/>
        </w:rPr>
        <w:t xml:space="preserve">"$"</w:t>
      </w:r>
      <w:r>
        <w:t xml:space="preserve"> </w:t>
      </w:r>
      <w:r>
        <w:t xml:space="preserve">с лимитом 1000 записей.</w:t>
      </w:r>
    </w:p>
    <w:p>
      <w:pPr>
        <w:pStyle w:val="BodyText"/>
      </w:pPr>
      <w:r>
        <w:rPr>
          <w:rStyle w:val="VerbatimChar"/>
        </w:rPr>
        <w:t xml:space="preserve">modules/Periodicals/Help/UserGuide/Subscriptions.md</w:t>
      </w:r>
      <w:r>
        <w:t xml:space="preserve"> </w:t>
      </w:r>
      <w:r>
        <w:t xml:space="preserve">- Описание отчета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 </w:t>
      </w:r>
      <w:r>
        <w:t xml:space="preserve">обновлено: источником числа комплектов и VIP-абонента указано поле</w:t>
      </w:r>
      <w:r>
        <w:t xml:space="preserve"> </w:t>
      </w:r>
      <w:r>
        <w:rPr>
          <w:rStyle w:val="VerbatimChar"/>
        </w:rPr>
        <w:t xml:space="preserve">139</w:t>
      </w:r>
      <w:r>
        <w:t xml:space="preserve">, а не текущая подписка</w:t>
      </w:r>
      <w:r>
        <w:t xml:space="preserve"> </w:t>
      </w:r>
      <w:r>
        <w:rPr>
          <w:rStyle w:val="VerbatimChar"/>
        </w:rPr>
        <w:t xml:space="preserve">39</w:t>
      </w:r>
      <w:r>
        <w:t xml:space="preserve">.</w:t>
      </w:r>
      <w:r>
        <w:t xml:space="preserve"> </w:t>
      </w:r>
      <w:r>
        <w:t xml:space="preserve">- Добавлено пояснение про быстрый поиск</w:t>
      </w:r>
      <w:r>
        <w:t xml:space="preserve"> </w:t>
      </w:r>
      <w:r>
        <w:rPr>
          <w:rStyle w:val="VerbatimChar"/>
        </w:rPr>
        <w:t xml:space="preserve">AP=</w:t>
      </w:r>
      <w:r>
        <w:t xml:space="preserve"> </w:t>
      </w:r>
      <w:r>
        <w:t xml:space="preserve">и fallback, когда потребности не найдены через индекс.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Разрешение текущих конфликтов подготовлено в</w:t>
      </w:r>
      <w:r>
        <w:t xml:space="preserve"> </w:t>
      </w:r>
      <w:hyperlink r:id="rId11">
        <w:r>
          <w:rPr>
            <w:rStyle w:val="Hyperlink"/>
          </w:rPr>
          <w:t xml:space="preserve">PR #1359</w:t>
        </w:r>
      </w:hyperlink>
      <w:r>
        <w:t xml:space="preserve"> </w:t>
      </w:r>
      <w:r>
        <w:t xml:space="preserve">(</w:t>
      </w:r>
      <w:r>
        <w:rPr>
          <w:rStyle w:val="VerbatimChar"/>
        </w:rPr>
        <w:t xml:space="preserve">merge/release-2026.2-to-develop-pr1358 -&gt; develop</w:t>
      </w:r>
      <w:r>
        <w:t xml:space="preserve">, commit</w:t>
      </w:r>
      <w:r>
        <w:t xml:space="preserve"> </w:t>
      </w:r>
      <w:r>
        <w:rPr>
          <w:rStyle w:val="VerbatimChar"/>
        </w:rPr>
        <w:t xml:space="preserve">169484ec3bf1bde29110dd8cd22cf7f5b3fae057</w:t>
      </w:r>
      <w:r>
        <w:t xml:space="preserve">). Обе исходные ветки защищены от прямого push; отдельный PR сохраняет направление переноса release → develop. После принятия #1359 следует повторно проверить этот PR на новые изменения релизной ветки.</w:t>
      </w:r>
    </w:p>
    <w:p>
      <w:pPr>
        <w:pStyle w:val="BodyText"/>
      </w:pPr>
      <w:r>
        <w:t xml:space="preserve">Перенос всех изменений из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которые ещё не входят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PR создан после merge</w:t>
      </w:r>
      <w:r>
        <w:t xml:space="preserve"> </w:t>
      </w:r>
      <w:hyperlink r:id="rId12">
        <w:r>
          <w:rPr>
            <w:rStyle w:val="Hyperlink"/>
          </w:rPr>
          <w:t xml:space="preserve">#1353</w:t>
        </w:r>
      </w:hyperlink>
      <w:r>
        <w:t xml:space="preserve">:</w:t>
      </w:r>
      <w:r>
        <w:t xml:space="preserve"> </w:t>
      </w:r>
      <w:hyperlink r:id="rId13">
        <w:r>
          <w:rPr>
            <w:rStyle w:val="Hyperlink"/>
          </w:rPr>
          <w:t xml:space="preserve">I128-2785</w:t>
        </w:r>
      </w:hyperlink>
      <w:r>
        <w:t xml:space="preserve">: SocketProxy отправляет внутренние HTTPS-запросы на порт 80.</w:t>
      </w:r>
    </w:p>
    <w:p>
      <w:pPr>
        <w:pStyle w:val="BodyText"/>
      </w:pPr>
      <w:r>
        <w:t xml:space="preserve">Пока этот PR открыт, последующие изменения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входят в него автоматически. Перед merge требуется проверить полный diff и пройти обычное review.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Перенос накопленных исправлений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с разрешением конфликтов</w:t>
      </w:r>
      <w:r>
        <w:t xml:space="preserve"> </w:t>
      </w:r>
      <w:hyperlink r:id="rId14">
        <w:r>
          <w:rPr>
            <w:rStyle w:val="Hyperlink"/>
          </w:rPr>
          <w:t xml:space="preserve">PR #1358</w:t>
        </w:r>
      </w:hyperlink>
      <w:r>
        <w:t xml:space="preserve">.</w:t>
      </w:r>
    </w:p>
    <w:p>
      <w:pPr>
        <w:pStyle w:val="BodyText"/>
      </w:pPr>
      <w:r>
        <w:t xml:space="preserve">Обе исходные ветки защищены от прямого push. Отдельная ветка содержит merge текущего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(</w:t>
      </w:r>
      <w:r>
        <w:rPr>
          <w:rStyle w:val="VerbatimChar"/>
        </w:rPr>
        <w:t xml:space="preserve">e402d81e4d2a59c87254ea3bd62fbd805d6bd332</w:t>
      </w:r>
      <w:r>
        <w:t xml:space="preserve">) в текущий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df8b1a8ee2d35e0cc0c5e776d64cb71f115013e4</w:t>
      </w:r>
      <w:r>
        <w:t xml:space="preserve">). Новые функции develop не переносятся обратно в релизную линию. Для принятия изменений используется обычное review; PR #1358 пока остается открытым.</w:t>
      </w:r>
    </w:p>
    <w:p>
      <w:pPr>
        <w:pStyle w:val="BodyText"/>
      </w:pPr>
      <w:r>
        <w:t xml:space="preserve">Разрешение конфликтов:</w:t>
      </w:r>
      <w:r>
        <w:t xml:space="preserve"> </w:t>
      </w:r>
      <w:r>
        <w:t xml:space="preserve">- Native/Database: сохранены контракты native-вызовов, проверка ресурса, сортировка фасетов и профилирование записи; добавлены исправления release.</w:t>
      </w:r>
      <w:r>
        <w:t xml:space="preserve"> </w:t>
      </w:r>
      <w:r>
        <w:t xml:space="preserve">- Periodicals: потоковая CSV-выгрузка совместима с выбором поля 139, нормализацией адресата и резервным поиском. J: сохранены обработчик ссылки и экранирование параметров поиска.</w:t>
      </w:r>
      <w:r>
        <w:t xml:space="preserve"> </w:t>
      </w:r>
      <w:r>
        <w:t xml:space="preserve">- SiteStat: сохранены безопасное имя файла, настройки ожидания SQLite и версия схемы, добавлена обработка недоступного каталога/БД.</w:t>
      </w:r>
      <w:r>
        <w:t xml:space="preserve"> </w:t>
      </w:r>
      <w:r>
        <w:t xml:space="preserve">- he3: объединены F2/F3 и двойной щелчок с массовым удалением, стилями, метаданными и восстановлением записи. HTML и список файлов сохраняют буквальный символ</w:t>
      </w:r>
      <w:r>
        <w:t xml:space="preserve"> </w:t>
      </w:r>
      <w:r>
        <w:rPr>
          <w:rStyle w:val="VerbatimChar"/>
        </w:rPr>
        <w:t xml:space="preserve">^</w:t>
      </w:r>
      <w:r>
        <w:t xml:space="preserve">, в том числе после редактирования повторений через F3. Отложенная синхронизация отменяется перед сохранением.</w:t>
      </w:r>
      <w:r>
        <w:t xml:space="preserve"> </w:t>
      </w:r>
      <w:r>
        <w:t xml:space="preserve">- В итоговом diff 76 файлов релизных исправлений и новый</w:t>
      </w:r>
      <w:r>
        <w:t xml:space="preserve"> </w:t>
      </w:r>
      <w:r>
        <w:rPr>
          <w:rStyle w:val="VerbatimChar"/>
        </w:rPr>
        <w:t xml:space="preserve">modules/he3/tests/editor_commands_smoke.js</w:t>
      </w:r>
      <w:r>
        <w:t xml:space="preserve">. Существующий тест журнала статистики сохраняет путь</w:t>
      </w:r>
      <w:r>
        <w:t xml:space="preserve"> </w:t>
      </w:r>
      <w:r>
        <w:rPr>
          <w:rStyle w:val="VerbatimChar"/>
        </w:rPr>
        <w:t xml:space="preserve">tools/PagesStatJournalSelfTest.php</w:t>
      </w:r>
      <w:r>
        <w:t xml:space="preserve">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Синтаксис: 48 PHP и 8 JS файлов; неразрешенных файлов и маркеров нет; пробное слияние с develop чистое.</w:t>
      </w:r>
      <w:r>
        <w:t xml:space="preserve"> </w:t>
      </w:r>
      <w:r>
        <w:t xml:space="preserve">- SocketProxy: 108 проверок; RQST case-insensitive smoke успешен.</w:t>
      </w:r>
      <w:r>
        <w:t xml:space="preserve"> </w:t>
      </w:r>
      <w:r>
        <w:t xml:space="preserve">- PagesStatJournalSelfTest: все 9 групп успешны, включая конкуренцию 8 писателей/2 потребителей и 1200 посещений.</w:t>
      </w:r>
      <w:r>
        <w:t xml:space="preserve"> </w:t>
      </w:r>
      <w:r>
        <w:t xml:space="preserve">- 19 изолированных проверок SiteStat, CSV, фасетов и ссылок J успешны.</w:t>
      </w:r>
      <w:r>
        <w:t xml:space="preserve"> </w:t>
      </w:r>
      <w:r>
        <w:t xml:space="preserve">- Chrome с настоящим ExtJS: 22 проверки команд редактора и 28 проверок массового удаления успешны. Запуск нового теста после подключения файла:</w:t>
      </w:r>
      <w:r>
        <w:t xml:space="preserve"> </w:t>
      </w:r>
      <w:r>
        <w:rPr>
          <w:rStyle w:val="VerbatimChar"/>
        </w:rPr>
        <w:t xml:space="preserve">await Irbis.he3.testEditorCommands()</w:t>
      </w:r>
      <w:r>
        <w:t xml:space="preserve">. Серверное сохранение подменено; пользовательские БД не изменялись.</w:t>
      </w:r>
      <w:r>
        <w:t xml:space="preserve"> </w:t>
      </w:r>
      <w:r>
        <w:t xml:space="preserve">- Проверка diff разрешенных конфликтов успешна. Общий diff содержит два унаследованных замечания к пробелам: Markdown hard break в</w:t>
      </w:r>
      <w:r>
        <w:t xml:space="preserve"> </w:t>
      </w:r>
      <w:hyperlink r:id="rId15">
        <w:r>
          <w:rPr>
            <w:rStyle w:val="Hyperlink"/>
          </w:rPr>
          <w:t xml:space="preserve">I128-2782</w:t>
        </w:r>
      </w:hyperlink>
      <w:r>
        <w:t xml:space="preserve">/README.md и CRLF в o430440.pft128.</w:t>
      </w:r>
    </w:p>
    <w:p>
      <w:pPr>
        <w:pStyle w:val="BodyText"/>
      </w:pPr>
      <w:r>
        <w:t xml:space="preserve">При принятии сохранить merge-коммит и родителя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 истории develop (merge commit или fast-forward).</w:t>
      </w:r>
    </w:p>
    <w:p>
      <w:pPr>
        <w:pStyle w:val="BodyText"/>
      </w:pPr>
      <w:r>
        <w:t xml:space="preserve">После принятия этого PR нужно повторно проверить #1358: если в release не появились новые изменения, его перенос будет полностью выполнен. Автоматизация последующих переносов release → develop не изменялась.</w:t>
      </w:r>
    </w:p>
    <w:bookmarkStart w:id="16" w:name="связанные-задачи"/>
    <w:p>
      <w:pPr>
        <w:pStyle w:val="Heading2"/>
      </w:pPr>
      <w:r>
        <w:t xml:space="preserve">1. Связанные задачи</w:t>
      </w:r>
    </w:p>
    <w:p>
      <w:pPr>
        <w:pStyle w:val="Compact"/>
        <w:numPr>
          <w:ilvl w:val="0"/>
          <w:numId w:val="1001"/>
        </w:numPr>
      </w:pPr>
      <w:r>
        <w:t xml:space="preserve">blocks:</w:t>
      </w:r>
      <w:r>
        <w:t xml:space="preserve"> </w:t>
      </w:r>
      <w:hyperlink r:id="rId9">
        <w:r>
          <w:rPr>
            <w:rStyle w:val="Hyperlink"/>
          </w:rPr>
          <w:t xml:space="preserve">IBK-455</w:t>
        </w:r>
      </w:hyperlink>
      <w:r>
        <w:t xml:space="preserve"> </w:t>
      </w:r>
      <w:r>
        <w:t xml:space="preserve">— Excel-отчет потребностей АРМ Подписка формируется по данным подписки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GeneralDescription/WhatsNew/I128/TaskInfo/I128-2776/README" TargetMode="External" /><Relationship Type="http://schemas.openxmlformats.org/officeDocument/2006/relationships/hyperlink" Id="rId15" Target="?id=Help/Show&amp;m=Help/GeneralDescription/WhatsNew/I128/TaskInfo/I128-2782/README" TargetMode="External" /><Relationship Type="http://schemas.openxmlformats.org/officeDocument/2006/relationships/hyperlink" Id="rId12" Target="https://bitbucket.irbis128.ru/projects/I128/repos/irbis128/pull-requests/1353" TargetMode="External" /><Relationship Type="http://schemas.openxmlformats.org/officeDocument/2006/relationships/hyperlink" Id="rId14" Target="https://bitbucket.irbis128.ru/projects/I128/repos/irbis128/pull-requests/1358" TargetMode="External" /><Relationship Type="http://schemas.openxmlformats.org/officeDocument/2006/relationships/hyperlink" Id="rId11" Target="https://bitbucket.irbis128.ru/projects/I128/repos/irbis128/pull-requests/1359" TargetMode="External" /><Relationship Type="http://schemas.openxmlformats.org/officeDocument/2006/relationships/hyperlink" Id="rId13" Target="https://jira.irbis128.ru/browse/I128-2785" TargetMode="External" /><Relationship Type="http://schemas.openxmlformats.org/officeDocument/2006/relationships/hyperlink" Id="rId9" Target="https://jira.irbis128.ru/browse/IBK-455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GeneralDescription/WhatsNew/I128/TaskInfo/I128-2776/README" TargetMode="External" /><Relationship Type="http://schemas.openxmlformats.org/officeDocument/2006/relationships/hyperlink" Id="rId15" Target="?id=Help/Show&amp;m=Help/GeneralDescription/WhatsNew/I128/TaskInfo/I128-2782/README" TargetMode="External" /><Relationship Type="http://schemas.openxmlformats.org/officeDocument/2006/relationships/hyperlink" Id="rId12" Target="https://bitbucket.irbis128.ru/projects/I128/repos/irbis128/pull-requests/1353" TargetMode="External" /><Relationship Type="http://schemas.openxmlformats.org/officeDocument/2006/relationships/hyperlink" Id="rId14" Target="https://bitbucket.irbis128.ru/projects/I128/repos/irbis128/pull-requests/1358" TargetMode="External" /><Relationship Type="http://schemas.openxmlformats.org/officeDocument/2006/relationships/hyperlink" Id="rId11" Target="https://bitbucket.irbis128.ru/projects/I128/repos/irbis128/pull-requests/1359" TargetMode="External" /><Relationship Type="http://schemas.openxmlformats.org/officeDocument/2006/relationships/hyperlink" Id="rId13" Target="https://jira.irbis128.ru/browse/I128-2785" TargetMode="External" /><Relationship Type="http://schemas.openxmlformats.org/officeDocument/2006/relationships/hyperlink" Id="rId9" Target="https://jira.irbis128.ru/browse/IBK-455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[I128-2776] Отчет АРМ Подписка по потребностям использует данные текущей подписки</dc:title>
  <dc:creator/>
  <cp:keywords/>
  <dcterms:created xsi:type="dcterms:W3CDTF">2026-10-06T10:16:37Z</dcterms:created>
  <dcterms:modified xsi:type="dcterms:W3CDTF">2026-10-06T10:16:37Z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