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[I128-2495] IrbHelp: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c90e8a979f8e677ca5127b2fe5879e0842e41"/>
    <w:p>
      <w:pPr>
        <w:pStyle w:val="Heading1"/>
      </w:pPr>
      <w:r>
        <w:t xml:space="preserve">[I128-2495] IrbHelp: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или сообщения в IrbHelp SID записи назначается прямым вызовом Record. После выделения границы ответственности Security это оставляет часть сценария создания обращений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и сообщения IrbHelp использует общий механизм Security для физического назначения SID. Для пользователя сценарий остается прежним: обращение создается, вложения переносятся в папку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modules/IrbHelp/Pages/Ask.page и modules/IrbHelp/__call/CreateMessage.inc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[I128-2495] IrbHelp: SID обращения назначается вне Security</dc:title>
  <dc:creator/>
  <cp:keywords/>
  <dcterms:created xsi:type="dcterms:W3CDTF">2026-10-06T13:08:58Z</dcterms:created>
  <dcterms:modified xsi:type="dcterms:W3CDTF">2026-10-06T13:08:58Z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