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TRE-деревья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tre-деревья"/>
    <w:p>
      <w:pPr>
        <w:pStyle w:val="Heading1"/>
      </w:pPr>
      <w:r>
        <w:t xml:space="preserve">TRE-деревья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загружает и кэширует древовидные справочники из файлов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используемых базами ИРБИС. Такие файлы подключаются из рабочих листов и WSS-описаний, когда редактор записи должен показать поле выбора в виде дерева.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является инфраструктурным модулем редакторов записей. Он подготавливает данные для методов ввода, которые работают с иерархическими справочниками: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he2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 </w:t>
      </w:r>
      <w:r>
        <w:t xml:space="preserve">и действие</w:t>
      </w:r>
      <w:r>
        <w:t xml:space="preserve"> </w:t>
      </w:r>
      <w:r>
        <w:rPr>
          <w:rStyle w:val="VerbatimChar"/>
        </w:rPr>
        <w:t xml:space="preserve">he2/InType6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he3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 </w:t>
      </w:r>
      <w:r>
        <w:t xml:space="preserve">и загружает узлы дерева через</w:t>
      </w:r>
      <w:r>
        <w:t xml:space="preserve"> </w:t>
      </w:r>
      <w:r>
        <w:rPr>
          <w:rStyle w:val="VerbatimChar"/>
        </w:rPr>
        <w:t xml:space="preserve">he3/GetDictionary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рабочие листы и WSS-файлы передают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FirstParagraph"/>
      </w:pPr>
      <w:r>
        <w:t xml:space="preserve">Сам модуль не открывает пользовательскую страницу. Пользователь видит результат его работы в окне выбора рубрики, классификатора или другого древовидного справочника.</w:t>
      </w:r>
    </w:p>
    <w:bookmarkEnd w:id="9"/>
    <w:bookmarkStart w:id="14" w:name="назначение-tre"/>
    <w:p>
      <w:pPr>
        <w:pStyle w:val="Heading2"/>
      </w:pPr>
      <w:r>
        <w:t xml:space="preserve">Назначение Tre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создает объект дерева, настраивает имя файла и базу данных, загружает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APATH_SYS</w:t>
      </w:r>
      <w:r>
        <w:t xml:space="preserve">, разбирает отступы табуляцией и преобразует строки из Windows-1251 в UTF-8.</w:t>
      </w:r>
    </w:p>
    <w:p>
      <w:pPr>
        <w:pStyle w:val="BodyText"/>
      </w:pPr>
      <w:r>
        <w:t xml:space="preserve">После загрузки содержимое дерева сохраняется в объекте как массив узлов с ключом, значением и дочерними элементами. Для ускорения повторного чтения используется файловый кэш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</w:t>
      </w:r>
    </w:p>
    <w:bookmarkStart w:id="10" w:name="порядок-загрузки"/>
    <w:p>
      <w:pPr>
        <w:pStyle w:val="Heading3"/>
      </w:pPr>
      <w:r>
        <w:t xml:space="preserve">1. Порядок загрузки</w:t>
      </w:r>
    </w:p>
    <w:p>
      <w:pPr>
        <w:pStyle w:val="Compact"/>
        <w:numPr>
          <w:ilvl w:val="0"/>
          <w:numId w:val="1002"/>
        </w:numPr>
      </w:pPr>
      <w:r>
        <w:t xml:space="preserve">Вызывающий код создает объект через</w:t>
      </w:r>
      <w:r>
        <w:t xml:space="preserve"> </w:t>
      </w:r>
      <w:r>
        <w:rPr>
          <w:rStyle w:val="VerbatimChar"/>
        </w:rPr>
        <w:t xml:space="preserve">Tre::GetNew()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Tre/Load</w:t>
      </w:r>
      <w:r>
        <w:t xml:space="preserve"> </w:t>
      </w:r>
      <w:r>
        <w:t xml:space="preserve">передается имя базы ИРБИС и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Tre/SetName</w:t>
      </w:r>
      <w:r>
        <w:t xml:space="preserve"> </w:t>
      </w:r>
      <w:r>
        <w:t xml:space="preserve">нормализует имя: убирает лишние пробелы и слеши, переводит имя файла к верхнему регистру, добавляет расширение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если оно не указано.</w:t>
      </w:r>
    </w:p>
    <w:p>
      <w:pPr>
        <w:pStyle w:val="Compact"/>
        <w:numPr>
          <w:ilvl w:val="0"/>
          <w:numId w:val="1002"/>
        </w:numPr>
      </w:pPr>
      <w:r>
        <w:t xml:space="preserve">Модуль сначала пытается прочитать разобранное дерево из кэша.</w:t>
      </w:r>
    </w:p>
    <w:p>
      <w:pPr>
        <w:pStyle w:val="Compact"/>
        <w:numPr>
          <w:ilvl w:val="0"/>
          <w:numId w:val="1002"/>
        </w:numPr>
      </w:pPr>
      <w:r>
        <w:t xml:space="preserve">Если кэша нет, файл читается через провайдер базы, разбирается по отступам табуляцией и сохраняется в кэш.</w:t>
      </w:r>
    </w:p>
    <w:bookmarkEnd w:id="10"/>
    <w:bookmarkStart w:id="11" w:name="содержимое-результата"/>
    <w:p>
      <w:pPr>
        <w:pStyle w:val="Heading3"/>
      </w:pPr>
      <w:r>
        <w:t xml:space="preserve">2. Содержимое результата</w:t>
      </w:r>
    </w:p>
    <w:p>
      <w:pPr>
        <w:pStyle w:val="FirstParagraph"/>
      </w:pPr>
      <w:r>
        <w:t xml:space="preserve">Корневой элемент имеет служебное значение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 массив дочерних узлов</w:t>
      </w:r>
      <w:r>
        <w:t xml:space="preserve"> </w:t>
      </w:r>
      <w:r>
        <w:rPr>
          <w:rStyle w:val="VerbatimChar"/>
        </w:rPr>
        <w:t xml:space="preserve">sub</w:t>
      </w:r>
      <w:r>
        <w:t xml:space="preserve">. Каждый узел 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код или значение, которое обычно записывается в поле;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подпись узла, если она есть в файле;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sub</w:t>
      </w:r>
      <w:r>
        <w:t xml:space="preserve"> </w:t>
      </w:r>
      <w:r>
        <w:t xml:space="preserve">- дочерние узлы, если строка имеет вложенный уровень.</w:t>
      </w:r>
    </w:p>
    <w:p>
      <w:pPr>
        <w:pStyle w:val="FirstParagraph"/>
      </w:pPr>
      <w:r>
        <w:t xml:space="preserve">Редакторы могут показывать пользователю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или объединенный текст, а в запись возвращать только код выбранного узла.</w:t>
      </w:r>
    </w:p>
    <w:bookmarkEnd w:id="11"/>
    <w:bookmarkStart w:id="12" w:name="кэш-и-платформы"/>
    <w:p>
      <w:pPr>
        <w:pStyle w:val="Heading3"/>
      </w:pPr>
      <w:r>
        <w:t xml:space="preserve">3. Кэш и платформы</w:t>
      </w:r>
    </w:p>
    <w:p>
      <w:pPr>
        <w:pStyle w:val="FirstParagraph"/>
      </w:pPr>
      <w:r>
        <w:t xml:space="preserve">Кэш хранится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 Для файлов из области базы используется путь с префиксом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префикс не добавляется. Имя базы и имя файла в кэше приводятся к нижнему регистру.</w:t>
      </w:r>
    </w:p>
    <w:p>
      <w:pPr>
        <w:pStyle w:val="BodyText"/>
      </w:pPr>
      <w:r>
        <w:t xml:space="preserve">На Windows имя файла кэша дополнительно конвертируется из UTF-8 в Windows-1251. Это позволяет использовать один и тот же механизм на Windows и Linux, но важно учитывать кодировку имен файлов и содержимого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Модуль служебный: он предоставляет структуру данных для других модулей и сам по себе не имеет пользовательского интерфейса. Пользовательские сценарии выбора дерева описываются в документации редакторов, например в разделе средств ввода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bookmarkEnd w:id="13"/>
    <w:bookmarkEnd w:id="14"/>
    <w:bookmarkStart w:id="19" w:name="формат-и-именование-tre-файлов"/>
    <w:p>
      <w:pPr>
        <w:pStyle w:val="Heading2"/>
      </w:pPr>
      <w:r>
        <w:t xml:space="preserve">Формат и именование TRE-файлов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описывает иерархический справочник. Его строки читаются сверху вниз, а уровень вложенности определяется количеством символов табуляции в начале строки.</w:t>
      </w:r>
    </w:p>
    <w:bookmarkStart w:id="15" w:name="строки-дерева"/>
    <w:p>
      <w:pPr>
        <w:pStyle w:val="Heading3"/>
      </w:pPr>
      <w:r>
        <w:t xml:space="preserve">1. Строки дерева</w:t>
      </w:r>
    </w:p>
    <w:p>
      <w:pPr>
        <w:pStyle w:val="FirstParagraph"/>
      </w:pPr>
      <w:r>
        <w:t xml:space="preserve">Обычная строка имеет вид:</w:t>
      </w:r>
    </w:p>
    <w:p>
      <w:pPr>
        <w:pStyle w:val="SourceCode"/>
      </w:pPr>
      <w:r>
        <w:rPr>
          <w:rStyle w:val="VerbatimChar"/>
        </w:rPr>
        <w:t xml:space="preserve">ключ - значение</w:t>
      </w:r>
    </w:p>
    <w:p>
      <w:pPr>
        <w:pStyle w:val="FirstParagraph"/>
      </w:pPr>
      <w:r>
        <w:t xml:space="preserve">Левая часть становится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правая часть становится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. Если в строке есть дополнительные разделители</w:t>
      </w:r>
      <w:r>
        <w:t xml:space="preserve"> </w:t>
      </w:r>
      <w:r>
        <w:rPr>
          <w:rStyle w:val="VerbatimChar"/>
        </w:rPr>
        <w:t xml:space="preserve">-</w:t>
      </w:r>
      <w:r>
        <w:t xml:space="preserve">, они остаются частью значения.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1 - Основной раздел</w:t>
      </w:r>
      <w:r>
        <w:br/>
      </w:r>
      <w:r>
        <w:rPr>
          <w:rStyle w:val="VerbatimChar"/>
        </w:rPr>
        <w:t xml:space="preserve">    1.1 - Подраздел</w:t>
      </w:r>
      <w:r>
        <w:br/>
      </w:r>
      <w:r>
        <w:rPr>
          <w:rStyle w:val="VerbatimChar"/>
        </w:rPr>
        <w:t xml:space="preserve">        1.1.1 - Детальная рубрика</w:t>
      </w:r>
      <w:r>
        <w:br/>
      </w:r>
      <w:r>
        <w:rPr>
          <w:rStyle w:val="VerbatimChar"/>
        </w:rPr>
        <w:t xml:space="preserve">2 - Второй раздел</w:t>
      </w:r>
    </w:p>
    <w:p>
      <w:pPr>
        <w:pStyle w:val="FirstParagraph"/>
      </w:pPr>
      <w:r>
        <w:t xml:space="preserve">В этом примере узел</w:t>
      </w:r>
      <w:r>
        <w:t xml:space="preserve"> </w:t>
      </w:r>
      <w:r>
        <w:rPr>
          <w:rStyle w:val="VerbatimChar"/>
        </w:rPr>
        <w:t xml:space="preserve">1.1</w:t>
      </w:r>
      <w:r>
        <w:t xml:space="preserve"> </w:t>
      </w:r>
      <w:r>
        <w:t xml:space="preserve">будет дочерним для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1.1.1</w:t>
      </w:r>
      <w:r>
        <w:t xml:space="preserve"> </w:t>
      </w:r>
      <w:r>
        <w:t xml:space="preserve">- дочерним для</w:t>
      </w:r>
      <w:r>
        <w:t xml:space="preserve"> </w:t>
      </w:r>
      <w:r>
        <w:rPr>
          <w:rStyle w:val="VerbatimChar"/>
        </w:rPr>
        <w:t xml:space="preserve">1.1</w:t>
      </w:r>
      <w:r>
        <w:t xml:space="preserve">.</w:t>
      </w:r>
    </w:p>
    <w:bookmarkEnd w:id="15"/>
    <w:bookmarkStart w:id="16" w:name="имя-файла-в-рабочем-листе"/>
    <w:p>
      <w:pPr>
        <w:pStyle w:val="Heading3"/>
      </w:pPr>
      <w:r>
        <w:t xml:space="preserve">2. Имя файла в рабочем листе</w:t>
      </w:r>
    </w:p>
    <w:p>
      <w:pPr>
        <w:pStyle w:val="FirstParagraph"/>
      </w:pPr>
      <w:r>
        <w:t xml:space="preserve">В рабочих листах и WSS-описаниях имя справочника обычно указывается в параметре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например:</w:t>
      </w:r>
    </w:p>
    <w:p>
      <w:pPr>
        <w:pStyle w:val="SourceCode"/>
      </w:pPr>
      <w:r>
        <w:rPr>
          <w:rStyle w:val="VerbatimChar"/>
        </w:rPr>
        <w:t xml:space="preserve">spec.tre</w:t>
      </w:r>
      <w:r>
        <w:br/>
      </w:r>
      <w:r>
        <w:rPr>
          <w:rStyle w:val="VerbatimChar"/>
        </w:rPr>
        <w:t xml:space="preserve">7024.tre</w:t>
      </w:r>
      <w:r>
        <w:br/>
      </w:r>
      <w:r>
        <w:rPr>
          <w:rStyle w:val="VerbatimChar"/>
        </w:rPr>
        <w:t xml:space="preserve">2151.tre</w:t>
      </w:r>
    </w:p>
    <w:p>
      <w:pPr>
        <w:pStyle w:val="FirstParagraph"/>
      </w:pPr>
      <w:r>
        <w:t xml:space="preserve">Если расширение не указано,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добавляет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автоматически. Имя файла нормализуется к верхнему регистру перед чтением.</w:t>
      </w:r>
    </w:p>
    <w:bookmarkEnd w:id="16"/>
    <w:bookmarkStart w:id="17" w:name="область-поиска"/>
    <w:p>
      <w:pPr>
        <w:pStyle w:val="Heading3"/>
      </w:pPr>
      <w:r>
        <w:t xml:space="preserve">3. Область поиска</w:t>
      </w:r>
    </w:p>
    <w:p>
      <w:pPr>
        <w:pStyle w:val="FirstParagraph"/>
      </w:pPr>
      <w:r>
        <w:t xml:space="preserve">По умолчанию файл читается из области базы данных (</w:t>
      </w:r>
      <w:r>
        <w:rPr>
          <w:rStyle w:val="VerbatimChar"/>
        </w:rPr>
        <w:t xml:space="preserve">APATH_DB</w:t>
      </w:r>
      <w:r>
        <w:t xml:space="preserve">). Если в спецификации имени передан признак</w:t>
      </w:r>
      <w:r>
        <w:t xml:space="preserve"> </w:t>
      </w:r>
      <w:r>
        <w:rPr>
          <w:rStyle w:val="VerbatimChar"/>
        </w:rPr>
        <w:t xml:space="preserve">SYS</w:t>
      </w:r>
      <w:r>
        <w:t xml:space="preserve">, модуль переключается на системную область (</w:t>
      </w:r>
      <w:r>
        <w:rPr>
          <w:rStyle w:val="VerbatimChar"/>
        </w:rPr>
        <w:t xml:space="preserve">APATH_SYS</w:t>
      </w:r>
      <w:r>
        <w:t xml:space="preserve">).</w:t>
      </w:r>
    </w:p>
    <w:p>
      <w:pPr>
        <w:pStyle w:val="BodyText"/>
      </w:pPr>
      <w:r>
        <w:t xml:space="preserve">Фактическое чтение выполняет провайдер базы ИРБИС, поэтому один и тот же модуль используется для локальных и внешних источников данных.</w:t>
      </w:r>
    </w:p>
    <w:bookmarkEnd w:id="17"/>
    <w:bookmarkStart w:id="18" w:name="связь-с-редакторами"/>
    <w:p>
      <w:pPr>
        <w:pStyle w:val="Heading3"/>
      </w:pPr>
      <w:r>
        <w:t xml:space="preserve">4. Связь с редакторами</w:t>
      </w:r>
    </w:p>
    <w:p>
      <w:pPr>
        <w:pStyle w:val="FirstParagraph"/>
      </w:pPr>
      <w:r>
        <w:t xml:space="preserve">В старом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TREE-справочник используется полем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. В новом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открывается для метода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p>
      <w:pPr>
        <w:pStyle w:val="BodyText"/>
      </w:pPr>
      <w:r>
        <w:t xml:space="preserve">Пользователь выбирает узел в окне дерева. Какой текст отображается и какое значение возвращается в запись, зависит от настройки редактора и конкретного поля рабочего листа.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TRE-деревья</dc:title>
  <dc:creator/>
  <cp:keywords/>
  <dcterms:created xsi:type="dcterms:W3CDTF">2026-10-06T12:15:44Z</dcterms:created>
  <dcterms:modified xsi:type="dcterms:W3CDTF">2026-10-06T12:15:44Z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