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доски 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d4a8c94542e2798b5a29e09f1504123f3bc6a17"/>
    <w:p>
      <w:pPr>
        <w:pStyle w:val="Heading1"/>
      </w:pPr>
      <w:r>
        <w:t xml:space="preserve">Руководство администратора доски WorkflowView</w:t>
      </w:r>
    </w:p>
    <w:bookmarkStart w:id="9" w:name="запись-доски"/>
    <w:p>
      <w:pPr>
        <w:pStyle w:val="Heading2"/>
      </w:pPr>
      <w:r>
        <w:t xml:space="preserve">1. Запись доски</w:t>
      </w:r>
    </w:p>
    <w:p>
      <w:pPr>
        <w:pStyle w:val="FirstParagraph"/>
      </w:pPr>
      <w:r>
        <w:t xml:space="preserve">Доска описывается обычной записью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Ключ этой записи является и ключом страницы, и ключом доски. В записи указываются workflow, тип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базовый фильтр, детальное представление, навигация, признак системности и профиль карточки.</w:t>
      </w:r>
    </w:p>
    <w:bookmarkEnd w:id="9"/>
    <w:bookmarkStart w:id="10" w:name="колонки"/>
    <w:p>
      <w:pPr>
        <w:pStyle w:val="Heading2"/>
      </w:pPr>
      <w:r>
        <w:t xml:space="preserve">2. Колонки</w:t>
      </w:r>
    </w:p>
    <w:p>
      <w:pPr>
        <w:pStyle w:val="FirstParagraph"/>
      </w:pPr>
      <w:r>
        <w:t xml:space="preserve">Колонка связывает визуальную область доски со статусами workflow, API-статусом или condition-форматом. Для перемещения карточки колонка должна иметь хотя бы один целевой статус. WIP-лимит может работать как предупреждение или как жесткая блокировка.</w:t>
      </w:r>
    </w:p>
    <w:p>
      <w:pPr>
        <w:pStyle w:val="BodyText"/>
      </w:pPr>
      <w:r>
        <w:t xml:space="preserve">Для доски типа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 </w:t>
      </w:r>
      <w:r>
        <w:t xml:space="preserve">колонка может указывать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:</w:t>
      </w:r>
      <w:r>
        <w:t xml:space="preserve"> </w:t>
      </w:r>
      <w:r>
        <w:rPr>
          <w:rStyle w:val="VerbatimChar"/>
        </w:rPr>
        <w:t xml:space="preserve">Просрочено</w:t>
      </w:r>
      <w:r>
        <w:t xml:space="preserve">,</w:t>
      </w:r>
      <w:r>
        <w:t xml:space="preserve"> </w:t>
      </w:r>
      <w:r>
        <w:rPr>
          <w:rStyle w:val="VerbatimChar"/>
        </w:rPr>
        <w:t xml:space="preserve">Сегодня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этой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следующей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Позже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Без срока</w:t>
      </w:r>
      <w:r>
        <w:t xml:space="preserve">. Дата берется из поля timebox в политике доски, а если оно не указано - из поля срока в профиле карточки. Такие доски обычно делают обзорными и отключают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потому что перенос между колонками сроков не является workflow-переходом.</w:t>
      </w:r>
    </w:p>
    <w:bookmarkEnd w:id="10"/>
    <w:bookmarkStart w:id="11" w:name="swimlanes-и-быстрые-фильтры"/>
    <w:p>
      <w:pPr>
        <w:pStyle w:val="Heading2"/>
      </w:pPr>
      <w:r>
        <w:t xml:space="preserve">3. Swimlanes и быстрые фильтры</w:t>
      </w:r>
    </w:p>
    <w:p>
      <w:pPr>
        <w:pStyle w:val="FirstParagraph"/>
      </w:pPr>
      <w:r>
        <w:t xml:space="preserve">Swimlane задает горизонтальную группировку карточек. Быстрые фильтры могут только сужать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но не расширять выборку и не обходить права.</w:t>
      </w:r>
    </w:p>
    <w:bookmarkEnd w:id="11"/>
    <w:bookmarkStart w:id="12" w:name="просмотр-доски"/>
    <w:p>
      <w:pPr>
        <w:pStyle w:val="Heading2"/>
      </w:pPr>
      <w:r>
        <w:t xml:space="preserve">4. Просмотр доски</w:t>
      </w:r>
    </w:p>
    <w:p>
      <w:pPr>
        <w:pStyle w:val="FirstParagraph"/>
      </w:pPr>
      <w:r>
        <w:t xml:space="preserve">Для пользователя доска публикуется как представление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Для проекта задач стандартный Kanban открывается маршрутом</w:t>
      </w:r>
      <w:r>
        <w:t xml:space="preserve"> </w:t>
      </w:r>
      <w:r>
        <w:rPr>
          <w:rStyle w:val="VerbatimChar"/>
        </w:rPr>
        <w:t xml:space="preserve">?id=Workflow/Show&amp;pageKey=kanban&amp;recordType=TASK&amp;project=TASK</w:t>
      </w:r>
      <w:r>
        <w:t xml:space="preserve">, а обзор по срокам -</w:t>
      </w:r>
      <w:r>
        <w:t xml:space="preserve"> </w:t>
      </w:r>
      <w:r>
        <w:rPr>
          <w:rStyle w:val="VerbatimChar"/>
        </w:rPr>
        <w:t xml:space="preserve">?id=Workflow/Show&amp;pageKey=time&amp;recordType=TASK&amp;project=TASK</w:t>
      </w:r>
      <w:r>
        <w:t xml:space="preserve">.</w:t>
      </w:r>
    </w:p>
    <w:p>
      <w:pPr>
        <w:pStyle w:val="BodyText"/>
      </w:pPr>
      <w:r>
        <w:t xml:space="preserve">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 </w:t>
      </w:r>
      <w:r>
        <w:t xml:space="preserve">текущего представления.</w:t>
      </w:r>
    </w:p>
    <w:p>
      <w:pPr>
        <w:pStyle w:val="BodyText"/>
      </w:pPr>
      <w:r>
        <w:t xml:space="preserve">Страница берет board-настройку из текущего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выполняет базовый фильтр</w:t>
      </w:r>
      <w:r>
        <w:t xml:space="preserve"> </w:t>
      </w:r>
      <w:r>
        <w:rPr>
          <w:rStyle w:val="VerbatimChar"/>
        </w:rPr>
        <w:t xml:space="preserve">filterKey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получает карточки у доменного модуля-поставщика и открывает запись через детальное представление</w:t>
      </w:r>
      <w:r>
        <w:t xml:space="preserve"> </w:t>
      </w:r>
      <w:r>
        <w:rPr>
          <w:rStyle w:val="VerbatimChar"/>
        </w:rPr>
        <w:t xml:space="preserve">detailPageKey</w:t>
      </w:r>
      <w:r>
        <w:t xml:space="preserve">.</w:t>
      </w:r>
    </w:p>
    <w:p>
      <w:pPr>
        <w:pStyle w:val="BodyText"/>
      </w:pPr>
      <w:r>
        <w:t xml:space="preserve">Если в политике доски включено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карточки можно перетаскивать между колонками. Перемещение выполняется только через доступный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в статус целевой колонки; если переход запрещен, превышает жесткий WIP-лимит или требует экран Workflow, карточка не изменяется и пользователь получает сообщение.</w:t>
      </w:r>
    </w:p>
    <w:bookmarkEnd w:id="12"/>
    <w:bookmarkStart w:id="13" w:name="системные-доски"/>
    <w:p>
      <w:pPr>
        <w:pStyle w:val="Heading2"/>
      </w:pPr>
      <w:r>
        <w:t xml:space="preserve">5. Системные доски</w:t>
      </w:r>
    </w:p>
    <w:p>
      <w:pPr>
        <w:pStyle w:val="FirstParagraph"/>
      </w:pPr>
      <w:r>
        <w:t xml:space="preserve">Системные доски поставляются через workflow JSON доменного модуля как элементы массива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и вложенным объектом</w:t>
      </w:r>
      <w:r>
        <w:t xml:space="preserve"> </w:t>
      </w:r>
      <w:r>
        <w:rPr>
          <w:rStyle w:val="VerbatimChar"/>
        </w:rPr>
        <w:t xml:space="preserve">board</w:t>
      </w:r>
      <w:r>
        <w:t xml:space="preserve">. Их нельзя редактировать как обычные записи; пользовательский вариант создается копированием системной настройки.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доски WorkflowView</dc:title>
  <dc:creator/>
  <cp:keywords/>
  <dcterms:created xsi:type="dcterms:W3CDTF">2026-10-06T04:11:17Z</dcterms:created>
  <dcterms:modified xsi:type="dcterms:W3CDTF">2026-10-06T04:11:17Z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