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музейного предмета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музейного-предмета"/>
    <w:p>
      <w:pPr>
        <w:pStyle w:val="Heading1"/>
      </w:pPr>
      <w:r>
        <w:t xml:space="preserve">Описание музейного предмета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MUSP</w:t>
      </w:r>
      <w:r>
        <w:t xml:space="preserve"> </w:t>
      </w:r>
      <w:r>
        <w:t xml:space="preserve">хранит описания музейных предметов и предоставляет форматы краткого, полного отображения, обложки и галереи изображений.</w:t>
      </w:r>
    </w:p>
    <w:bookmarkStart w:id="9" w:name="назначение-musp"/>
    <w:p>
      <w:pPr>
        <w:pStyle w:val="Heading2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музейного предмета</dc:title>
  <dc:creator/>
  <cp:keywords/>
  <dcterms:created xsi:type="dcterms:W3CDTF">2026-10-06T12:10:29Z</dcterms:created>
  <dcterms:modified xsi:type="dcterms:W3CDTF">2026-10-06T12:10:29Z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