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&amp;uf(’+1K… - Групповая мультираскодировка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1e7dac07eb8eec54743cebb57b2388a2a02e42"/>
    <w:p>
      <w:pPr>
        <w:pStyle w:val="Heading1"/>
      </w:pPr>
      <w:r>
        <w:t xml:space="preserve">&amp;uf(’+1K… - Групповая мультираскодировка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&amp;uf(’+1K… - Групповая мультираскодировка переменных</dc:title>
  <dc:creator/>
  <cp:keywords/>
  <dcterms:created xsi:type="dcterms:W3CDTF">2026-10-04T05:03:03Z</dcterms:created>
  <dcterms:modified xsi:type="dcterms:W3CDTF">2026-10-04T05:03:03Z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