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17.png" ContentType="image/png"/>
  <Override PartName="/word/media/rId9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документами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управление-документами"/>
    <w:p>
      <w:pPr>
        <w:pStyle w:val="Heading1"/>
      </w:pPr>
      <w:r>
        <w:t xml:space="preserve">Управление документами</w:t>
      </w:r>
    </w:p>
    <w:p>
      <w:pPr>
        <w:pStyle w:val="FirstParagraph"/>
      </w:pPr>
      <w:r>
        <w:t xml:space="preserve">Работа в панели «Управление контентом электронной библиотеки» (доступна также по прямой ссылке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). Раздел предоставляет инструменты для нахождения, массовой обработки и глубокого редактирования электронных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доступа к панели и списку документов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 Для внесения изменений в метаданные и загрузки новых файлов потребуется наличие права на редактирование (</w:t>
      </w:r>
      <w:r>
        <w:rPr>
          <w:rStyle w:val="VerbatimChar"/>
        </w:rPr>
        <w:t xml:space="preserve">EDIT</w:t>
      </w:r>
      <w:r>
        <w:t xml:space="preserve">).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2752801"/>
            <wp:effectExtent b="0" l="0" r="0" t="0"/>
            <wp:docPr descr="Рисунок 1 - Общий вид страницы Управление контентом электронной библиотеки" title="Общий вид страницы Управление контентом электронной библиотеки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957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528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Управление контентом электронной библиотеки</w:t>
      </w:r>
    </w:p>
    <w:bookmarkStart w:id="12" w:name="страница-idftmanage"/>
    <w:p>
      <w:pPr>
        <w:pStyle w:val="Heading2"/>
      </w:pPr>
      <w:r>
        <w:t xml:space="preserve">1. Страница</w:t>
      </w:r>
      <w:r>
        <w:t xml:space="preserve"> </w:t>
      </w:r>
      <w:r>
        <w:rPr>
          <w:rStyle w:val="VerbatimChar"/>
        </w:rPr>
        <w:t xml:space="preserve">?id=FT/Manage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открывает административный список документов электронной библиотеки. Она использует поисковый интерфейс электронного каталога, но работает только с записями полных текстов 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сразу отбирает записи типа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BodyText"/>
      </w:pPr>
      <w:r>
        <w:t xml:space="preserve">На странице доступны:</w:t>
      </w:r>
    </w:p>
    <w:p>
      <w:pPr>
        <w:pStyle w:val="Compact"/>
        <w:numPr>
          <w:ilvl w:val="0"/>
          <w:numId w:val="1001"/>
        </w:numPr>
      </w:pPr>
      <w:r>
        <w:t xml:space="preserve">список документов электронной библиотеки;</w:t>
      </w:r>
    </w:p>
    <w:p>
      <w:pPr>
        <w:pStyle w:val="Compact"/>
        <w:numPr>
          <w:ilvl w:val="0"/>
          <w:numId w:val="1001"/>
        </w:numPr>
      </w:pPr>
      <w:r>
        <w:t xml:space="preserve">строка поиска и дополнительные виды поиска по реквизитам полного текста;</w:t>
      </w:r>
    </w:p>
    <w:p>
      <w:pPr>
        <w:pStyle w:val="Compact"/>
        <w:numPr>
          <w:ilvl w:val="0"/>
          <w:numId w:val="1001"/>
        </w:numPr>
      </w:pPr>
      <w:r>
        <w:t xml:space="preserve">открытие карточки документа для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создание новой записи полного текста через системный редактор;</w:t>
      </w:r>
    </w:p>
    <w:p>
      <w:pPr>
        <w:pStyle w:val="Compact"/>
        <w:numPr>
          <w:ilvl w:val="0"/>
          <w:numId w:val="1001"/>
        </w:numPr>
      </w:pPr>
      <w:r>
        <w:t xml:space="preserve">глубокое редактирование выбранной записи по SID;</w:t>
      </w:r>
    </w:p>
    <w:p>
      <w:pPr>
        <w:pStyle w:val="Compact"/>
        <w:numPr>
          <w:ilvl w:val="0"/>
          <w:numId w:val="1001"/>
        </w:numPr>
      </w:pPr>
      <w:r>
        <w:t xml:space="preserve">массовые операции над отмеченными документами, если у пользователя есть соответствующие права.</w:t>
      </w:r>
    </w:p>
    <w:p>
      <w:pPr>
        <w:pStyle w:val="FirstParagraph"/>
      </w:pPr>
      <w:r>
        <w:t xml:space="preserve">Чтобы страница не смешивалась с читательским поиском по электронному каталогу, в этом режиме скрыты пользовательские действия каталога: корзина, избранное, аннотация, просмотр полного текста, печать, экспорт, сохранение поискового запроса, лицензии, кнопки оперативных действий и заказ документов. Основной сценарий страницы - обслуживание записей электронной библиотеки администратором, а не выдача документов читателю.</w:t>
      </w:r>
    </w:p>
    <w:bookmarkEnd w:id="12"/>
    <w:bookmarkStart w:id="13" w:name="поиск-документов"/>
    <w:p>
      <w:pPr>
        <w:pStyle w:val="Heading2"/>
      </w:pPr>
      <w:r>
        <w:t xml:space="preserve">2. Поиск документов</w:t>
      </w:r>
    </w:p>
    <w:p>
      <w:pPr>
        <w:pStyle w:val="FirstParagraph"/>
      </w:pPr>
      <w:r>
        <w:t xml:space="preserve">Для быстрого отбора нужных материалов, помимо полнотекстового поиска, предусмотрены специализированные виды поиска: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документа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БД-источник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FTDBNAME=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Шифр БО</w:t>
      </w:r>
      <w:r>
        <w:t xml:space="preserve"> </w:t>
      </w:r>
      <w:r>
        <w:t xml:space="preserve">(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 ввода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Источник</w:t>
      </w:r>
      <w:r>
        <w:t xml:space="preserve"> </w:t>
      </w:r>
      <w:r>
        <w:t xml:space="preserve">(</w:t>
      </w:r>
      <w:r>
        <w:rPr>
          <w:rStyle w:val="VerbatimChar"/>
        </w:rPr>
        <w:t xml:space="preserve">FTSOURCE=</w:t>
      </w:r>
      <w:r>
        <w:t xml:space="preserve">)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 </w:t>
      </w:r>
      <w:r>
        <w:t xml:space="preserve">ищут по связи карточки полного текста с электронным каталогом. В карточке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имя базы ЭК хранится в поле 2,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а шифр библиографического описания - в поле 2,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. Используйте эти виды поиска, чтобы найти все полные тексты из конкретной базы ЭК или быстро проверить, есть ли документ для нужного шифра БО.</w:t>
      </w:r>
    </w:p>
    <w:bookmarkEnd w:id="13"/>
    <w:bookmarkStart w:id="20" w:name="пакетные-операции"/>
    <w:p>
      <w:pPr>
        <w:pStyle w:val="Heading2"/>
      </w:pPr>
      <w:r>
        <w:t xml:space="preserve">3. Пакетные операции</w:t>
      </w:r>
    </w:p>
    <w:p>
      <w:pPr>
        <w:pStyle w:val="FirstParagraph"/>
      </w:pPr>
      <w:r>
        <w:t xml:space="preserve">Пакетная смена группы прав выполняется через список объектов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в административной панели Электронной библиотеки. В списке можно отметить отдельные полные тексты или применить действие к результату поиска, нажать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и выбрать нужную группу прав доступа. После выполнения действия выбранные записи связываются с указанной папкой-коллекцией.</w:t>
      </w:r>
    </w:p>
    <w:p>
      <w:pPr>
        <w:pStyle w:val="BodyText"/>
      </w:pPr>
      <w:r>
        <w:t xml:space="preserve">Прямая страница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используется для поиска, просмотра списка и индивидуального редактирования документов. Если нужно изменить группу прав только у одного полного текста, откройте карточку документа и используйте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 </w:t>
      </w:r>
      <w:r>
        <w:t xml:space="preserve">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p>
      <w:pPr>
        <w:pStyle w:val="BodyText"/>
      </w:pPr>
      <w:r>
        <w:t xml:space="preserve">В окне выбора группы доступен параметр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. Если он включен, система вместе с назначением группы удаляет у выбранных документов локальные правила доступа, но не удаляет унаследованные права и служебные связи записи.</w:t>
      </w:r>
    </w:p>
    <w:p>
      <w:pPr>
        <w:pStyle w:val="CaptionedFigure"/>
      </w:pPr>
      <w:r>
        <w:drawing>
          <wp:inline>
            <wp:extent cx="5334000" cy="2959382"/>
            <wp:effectExtent b="0" l="0" r="0" t="0"/>
            <wp:docPr descr="Рисунок 2 - Окно выбора группы прав с параметром очистки ненаследуемых прав" title="Окно выбора группы прав с параметром очистки ненаследуемых прав" id="15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dialog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93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выбора группы прав с параметром очистки ненаследуемых прав</w:t>
      </w:r>
    </w:p>
    <w:p>
      <w:pPr>
        <w:pStyle w:val="BodyText"/>
      </w:pPr>
      <w:r>
        <w:t xml:space="preserve">После выбора записей и группы прав операция ставится в очередь фоновой обработки. В окне завершенной задачи отображается не технический ответ сервера, а понятный результат: статус выполнения, сообщение, название операции и количество обработанных записей. По этим счетчикам можно проверить, сколько документов было изменено, сколько уже имели выбранную группу прав, сколько записей не имели SID, сколько записей не удалось обработать из-за недостатка прав и сколько локальных прав было очищено.</w:t>
      </w:r>
    </w:p>
    <w:p>
      <w:pPr>
        <w:pStyle w:val="CaptionedFigure"/>
      </w:pPr>
      <w:r>
        <w:drawing>
          <wp:inline>
            <wp:extent cx="5334000" cy="3163728"/>
            <wp:effectExtent b="0" l="0" r="0" t="0"/>
            <wp:docPr descr="Рисунок 3 - Результат пакетного назначения группового права" title="Результат пакетного назначения группового права" id="18" name="Picture"/>
            <a:graphic>
              <a:graphicData uri="http://schemas.openxmlformats.org/drawingml/2006/picture">
                <pic:pic>
                  <pic:nvPicPr>
                    <pic:cNvPr descr="modules/FT/Help/UserGuide/images/ft-manage-set-rights-group-result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63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 пакетного назначения группового права</w:t>
      </w:r>
    </w:p>
    <w:bookmarkEnd w:id="20"/>
    <w:bookmarkStart w:id="31" w:name="индивидуальное-редактирование-документа"/>
    <w:p>
      <w:pPr>
        <w:pStyle w:val="Heading2"/>
      </w:pPr>
      <w:r>
        <w:t xml:space="preserve">4. Индивидуальное редактирование документа</w:t>
      </w:r>
    </w:p>
    <w:p>
      <w:pPr>
        <w:pStyle w:val="FirstParagraph"/>
      </w:pPr>
      <w:r>
        <w:t xml:space="preserve">При открытии карточки конкретного документа администратору доступны для изменения следующие группы свойств:</w:t>
      </w:r>
    </w:p>
    <w:p>
      <w:pPr>
        <w:pStyle w:val="CaptionedFigure"/>
      </w:pPr>
      <w:r>
        <w:drawing>
          <wp:inline>
            <wp:extent cx="5334000" cy="3956564"/>
            <wp:effectExtent b="0" l="0" r="0" t="0"/>
            <wp:docPr descr="Рисунок 4 - Редактирование карточки документа" title="Редактирование карточки документа" id="22" name="Picture"/>
            <a:graphic>
              <a:graphicData uri="http://schemas.openxmlformats.org/drawingml/2006/picture">
                <pic:pic>
                  <pic:nvPicPr>
                    <pic:cNvPr descr="modules/FT/Help/UserGuide/images/img_202604292007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5656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Редактирование карточки документа</w:t>
      </w:r>
    </w:p>
    <w:bookmarkStart w:id="24" w:name="основные-поля"/>
    <w:p>
      <w:pPr>
        <w:pStyle w:val="Heading3"/>
      </w:pPr>
      <w:r>
        <w:t xml:space="preserve">4.1. Основные поля</w:t>
      </w:r>
    </w:p>
    <w:p>
      <w:pPr>
        <w:pStyle w:val="FirstParagraph"/>
      </w:pPr>
      <w:r>
        <w:t xml:space="preserve">В данном блоке указываются базовые метаданные и прикрепляется сам файл. Доступны следующие поля: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Краткое описание</w:t>
      </w:r>
      <w:r>
        <w:t xml:space="preserve">: Текстовое поле для ввода библиографического или пользовательского описания документа.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: Специальное поле для загрузки или замены исходного файла полного текста (PDF-документ, изображение, аудио, видео и т.д.).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Текст для ссылки</w:t>
      </w:r>
      <w:r>
        <w:t xml:space="preserve">: Текст, который будет отображаться в читательском интерфейсе (электронном каталоге) вместо системного URL-адреса.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Характер документа</w:t>
      </w:r>
      <w:r>
        <w:t xml:space="preserve">: Выпадающий список для смысловой классификации загруженного ресурса. Доступные значения:</w:t>
      </w:r>
      <w:r>
        <w:t xml:space="preserve"> </w:t>
      </w:r>
      <w:r>
        <w:rPr>
          <w:i/>
          <w:iCs/>
        </w:rPr>
        <w:t xml:space="preserve">Текстовый ресурс, Графический ресурс, Обложка, Миниатюра обложки, Аудио-ресурс, Мультимедийный ресурс, Интернет-ресурс</w:t>
      </w:r>
      <w:r>
        <w:t xml:space="preserve">.</w:t>
      </w:r>
    </w:p>
    <w:bookmarkEnd w:id="24"/>
    <w:bookmarkStart w:id="25" w:name="действия-с-документом"/>
    <w:p>
      <w:pPr>
        <w:pStyle w:val="Heading3"/>
      </w:pPr>
      <w:r>
        <w:t xml:space="preserve">4.2. Действия с документом</w:t>
      </w:r>
    </w:p>
    <w:p>
      <w:pPr>
        <w:pStyle w:val="FirstParagraph"/>
      </w:pPr>
      <w:r>
        <w:t xml:space="preserve">Специальный блок-спойлер с кнопками для принудительного ручного запуска ресурсоемких фоновых задач по данному документу: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индексирование документа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Убедиться в существовании и при необходимости дописать ссылку на полный текст в БО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документа для просмотра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Обновить полнотекстовый индекс для записи БО на сервере ИРБИС 64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подготовку аудио/видео файла к транскрибации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Запустить транскрибацию аудио/видео файла</w:t>
      </w:r>
      <w:r>
        <w:t xml:space="preserve"> </w:t>
      </w:r>
      <w:r>
        <w:rPr>
          <w:i/>
          <w:iCs/>
        </w:rPr>
        <w:t xml:space="preserve">(доступно только для медиаресурсов)</w:t>
      </w:r>
    </w:p>
    <w:p>
      <w:pPr>
        <w:pStyle w:val="FirstParagraph"/>
      </w:pPr>
      <w:r>
        <w:t xml:space="preserve">После нажатия кнопки система выполняет действие сразу или ставит задачу в очередь фоновой обработки. Для длительных операций отображается окно прогресса: в нем видно текущее состояние, сообщение об успешном завершении или текст ошибки. Закрытие окна не отменяет уже поставленную задачу; результат нужно проверить в карточке документа, в связанном библиографическом описании или во встроенном просмотрщике.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Кнопка</w:t>
            </w:r>
          </w:p>
        </w:tc>
        <w:tc>
          <w:tcPr/>
          <w:p>
            <w:pPr>
              <w:pStyle w:val="Compact"/>
            </w:pPr>
            <w:r>
              <w:t xml:space="preserve">Что запускает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  <w:tc>
          <w:tcPr/>
          <w:p>
            <w:pPr>
              <w:pStyle w:val="Compact"/>
            </w:pPr>
            <w:r>
              <w:t xml:space="preserve">Где проверить 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индексирование документа</w:t>
            </w:r>
          </w:p>
        </w:tc>
        <w:tc>
          <w:tcPr/>
          <w:p>
            <w:pPr>
              <w:pStyle w:val="Compact"/>
            </w:pPr>
            <w:r>
              <w:t xml:space="preserve">Ставит задачу</w:t>
            </w:r>
            <w:r>
              <w:t xml:space="preserve"> </w:t>
            </w:r>
            <w:r>
              <w:rPr>
                <w:rStyle w:val="VerbatimChar"/>
              </w:rPr>
              <w:t xml:space="preserve">FT/IndexDocument</w:t>
            </w:r>
            <w:r>
              <w:t xml:space="preserve"> </w:t>
            </w:r>
            <w:r>
              <w:t xml:space="preserve">на извлечение и индексирование текста документа.</w:t>
            </w:r>
          </w:p>
        </w:tc>
        <w:tc>
          <w:tcPr/>
          <w:p>
            <w:pPr>
              <w:pStyle w:val="Compact"/>
            </w:pPr>
            <w:r>
              <w:t xml:space="preserve">После загрузки или замены файла, если документ должен находиться через полнотекстовый поиск.</w:t>
            </w:r>
          </w:p>
        </w:tc>
        <w:tc>
          <w:tcPr/>
          <w:p>
            <w:pPr>
              <w:pStyle w:val="Compact"/>
            </w:pPr>
            <w:r>
              <w:t xml:space="preserve">В просмотрщике документа и в поиске по тексту; при ошибке смотреть сообщение фоновой задачи.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Убедиться в существовании и при необходимости дописать ссылку на полный текст в БО</w:t>
            </w:r>
          </w:p>
        </w:tc>
        <w:tc>
          <w:tcPr/>
          <w:p>
            <w:pPr>
              <w:pStyle w:val="Compact"/>
            </w:pPr>
            <w:r>
              <w:t xml:space="preserve">Проверяет связанное библиографическое описание и добавляет ссылку на запись</w:t>
            </w:r>
            <w:r>
              <w:t xml:space="preserve"> </w:t>
            </w:r>
            <w:r>
              <w:rPr>
                <w:rStyle w:val="VerbatimChar"/>
              </w:rPr>
              <w:t xml:space="preserve">FT</w:t>
            </w:r>
            <w:r>
              <w:t xml:space="preserve">, если она отсутствует.</w:t>
            </w:r>
          </w:p>
        </w:tc>
        <w:tc>
          <w:tcPr/>
          <w:p>
            <w:pPr>
              <w:pStyle w:val="Compact"/>
            </w:pPr>
            <w:r>
              <w:t xml:space="preserve">Когда карточка полного текста создана, но в записи электронного каталога ссылка на просмотр не появилась или была удалена.</w:t>
            </w:r>
          </w:p>
        </w:tc>
        <w:tc>
          <w:tcPr/>
          <w:p>
            <w:pPr>
              <w:pStyle w:val="Compact"/>
            </w:pPr>
            <w:r>
              <w:t xml:space="preserve">В связанной записи ЭК и в читательском интерфейсе электронного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подготовку документа для просмотра</w:t>
            </w:r>
          </w:p>
        </w:tc>
        <w:tc>
          <w:tcPr/>
          <w:p>
            <w:pPr>
              <w:pStyle w:val="Compact"/>
            </w:pPr>
            <w:r>
              <w:t xml:space="preserve">Запускает подготовку встроенного просмотрщика: конвертацию, разбиение на страницы, создание производных файлов и служебных данных.</w:t>
            </w:r>
          </w:p>
        </w:tc>
        <w:tc>
          <w:tcPr/>
          <w:p>
            <w:pPr>
              <w:pStyle w:val="Compact"/>
            </w:pPr>
            <w:r>
              <w:t xml:space="preserve">После первичной загрузки, замены исходного файла или изменения параметров просмотра.</w:t>
            </w:r>
          </w:p>
        </w:tc>
        <w:tc>
          <w:tcPr/>
          <w:p>
            <w:pPr>
              <w:pStyle w:val="Compact"/>
            </w:pPr>
            <w:r>
              <w:t xml:space="preserve">По ссылке</w:t>
            </w:r>
            <w:r>
              <w:t xml:space="preserve"> </w:t>
            </w:r>
            <w:r>
              <w:rPr>
                <w:b/>
                <w:bCs/>
              </w:rPr>
              <w:t xml:space="preserve">Смотреть</w:t>
            </w:r>
            <w:r>
              <w:t xml:space="preserve"> </w:t>
            </w:r>
            <w:r>
              <w:t xml:space="preserve">в блоке технической информации или через читательский просмотр полного текста.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Обновить полнотекстовый индекс для записи БО на сервере ИРБИС 64</w:t>
            </w:r>
          </w:p>
        </w:tc>
        <w:tc>
          <w:tcPr/>
          <w:p>
            <w:pPr>
              <w:pStyle w:val="Compact"/>
            </w:pPr>
            <w:r>
              <w:t xml:space="preserve">Копирует индекс</w:t>
            </w:r>
            <w:r>
              <w:t xml:space="preserve"> </w:t>
            </w:r>
            <w:r>
              <w:rPr>
                <w:rStyle w:val="VerbatimChar"/>
              </w:rPr>
              <w:t xml:space="preserve">idx.txt</w:t>
            </w:r>
            <w:r>
              <w:t xml:space="preserve"> </w:t>
            </w:r>
            <w:r>
              <w:t xml:space="preserve">в файловые ресурсы базы ЭК и прописывает ссылку на индекс в поле библиографической записи.</w:t>
            </w:r>
          </w:p>
        </w:tc>
        <w:tc>
          <w:tcPr/>
          <w:p>
            <w:pPr>
              <w:pStyle w:val="Compact"/>
            </w:pPr>
            <w:r>
              <w:t xml:space="preserve">Когда нужен поиск по полному тексту средствами сервера ИРБИС 64, а не только внутри просмотрщика.</w:t>
            </w:r>
          </w:p>
        </w:tc>
        <w:tc>
          <w:tcPr/>
          <w:p>
            <w:pPr>
              <w:pStyle w:val="Compact"/>
            </w:pPr>
            <w:r>
              <w:t xml:space="preserve">В библиографической записи: появление или обновление ссылки на индекс; в поиске по базе ЭК.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Запустить транскрибацию аудио/видео файла</w:t>
            </w:r>
          </w:p>
        </w:tc>
        <w:tc>
          <w:tcPr/>
          <w:p>
            <w:pPr>
              <w:pStyle w:val="Compact"/>
            </w:pPr>
            <w:r>
              <w:t xml:space="preserve">Запускает настроенный механизм распознавания речи для медиафайла.</w:t>
            </w:r>
          </w:p>
        </w:tc>
        <w:tc>
          <w:tcPr/>
          <w:p>
            <w:pPr>
              <w:pStyle w:val="Compact"/>
            </w:pPr>
            <w:r>
              <w:t xml:space="preserve">Для аудио- и видеодокументов, если требуется текстовая расшифровка или поиск по речи.</w:t>
            </w:r>
          </w:p>
        </w:tc>
        <w:tc>
          <w:tcPr/>
          <w:p>
            <w:pPr>
              <w:pStyle w:val="Compact"/>
            </w:pPr>
            <w:r>
              <w:t xml:space="preserve">В карточке документа, в файлах транскрибации и в интерфейсе просмотра медиа.</w:t>
            </w:r>
          </w:p>
        </w:tc>
      </w:tr>
    </w:tbl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Перед ручным повторным запуском операций проверьте тип документа и текущее состояние обработки. Повторная подготовка просмотрщика или обновление индекса может перезаписать производные файлы, созданные предыдущей обработкой.</w:t>
      </w:r>
      <w:r>
        <w:t xml:space="preserve"> </w:t>
      </w:r>
      <w:r>
        <w:t xml:space="preserve">@@@</w:t>
      </w:r>
    </w:p>
    <w:bookmarkEnd w:id="25"/>
    <w:bookmarkStart w:id="26" w:name="настройки-страниц"/>
    <w:p>
      <w:pPr>
        <w:pStyle w:val="Heading3"/>
      </w:pPr>
      <w:r>
        <w:t xml:space="preserve">4.3. Настройки страниц</w:t>
      </w:r>
    </w:p>
    <w:p>
      <w:pPr>
        <w:pStyle w:val="FirstParagraph"/>
      </w:pPr>
      <w:r>
        <w:t xml:space="preserve">Для многостраничных документов (Paged) отображаются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, позволяющие ограничить диапазон показа документа.</w:t>
      </w:r>
    </w:p>
    <w:bookmarkEnd w:id="26"/>
    <w:bookmarkStart w:id="27" w:name="свойства-изображения"/>
    <w:p>
      <w:pPr>
        <w:pStyle w:val="Heading3"/>
      </w:pPr>
      <w:r>
        <w:t xml:space="preserve">4.4. Свойства изображения</w:t>
      </w:r>
    </w:p>
    <w:p>
      <w:pPr>
        <w:pStyle w:val="FirstParagraph"/>
      </w:pPr>
      <w:r>
        <w:t xml:space="preserve">Для графических файлов и пакетов изображений (Image / ImageGroupEdit) доступны дополнительные поля:</w:t>
      </w:r>
      <w:r>
        <w:t xml:space="preserve"> </w:t>
      </w:r>
      <w:r>
        <w:rPr>
          <w:b/>
          <w:bCs/>
        </w:rPr>
        <w:t xml:space="preserve">«Дата съемки»</w:t>
      </w:r>
      <w:r>
        <w:t xml:space="preserve">,</w:t>
      </w:r>
      <w:r>
        <w:t xml:space="preserve"> </w:t>
      </w:r>
      <w:r>
        <w:rPr>
          <w:b/>
          <w:bCs/>
        </w:rPr>
        <w:t xml:space="preserve">«Номер файла»</w:t>
      </w:r>
      <w:r>
        <w:t xml:space="preserve"> </w:t>
      </w:r>
      <w:r>
        <w:t xml:space="preserve">(только для чтения),</w:t>
      </w:r>
      <w:r>
        <w:t xml:space="preserve"> </w:t>
      </w:r>
      <w:r>
        <w:rPr>
          <w:b/>
          <w:bCs/>
        </w:rPr>
        <w:t xml:space="preserve">«Аннотация»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«Ключевые слова»</w:t>
      </w:r>
      <w:r>
        <w:t xml:space="preserve">.</w:t>
      </w:r>
    </w:p>
    <w:bookmarkEnd w:id="27"/>
    <w:bookmarkStart w:id="28" w:name="техническая-информация-о-документе"/>
    <w:p>
      <w:pPr>
        <w:pStyle w:val="Heading3"/>
      </w:pPr>
      <w:r>
        <w:t xml:space="preserve">4.5. Техническая информация о документе</w:t>
      </w:r>
    </w:p>
    <w:p>
      <w:pPr>
        <w:pStyle w:val="FirstParagraph"/>
      </w:pPr>
      <w:r>
        <w:t xml:space="preserve">Блок-спойлер для просмотра и редактирования служебных метаданных документа. Включает в себя следующие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Путь к папке с данными документа (на сервере)</w:t>
      </w:r>
      <w:r>
        <w:t xml:space="preserve">: Физическое расположение файлов документа в хранилище (например,</w:t>
      </w:r>
      <w:r>
        <w:t xml:space="preserve"> </w:t>
      </w:r>
      <w:r>
        <w:rPr>
          <w:rStyle w:val="VerbatimChar"/>
        </w:rPr>
        <w:t xml:space="preserve">.../OBJECTS/FT/...</w:t>
      </w:r>
      <w:r>
        <w:t xml:space="preserve">). Только для чтения.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Смотреть</w:t>
      </w:r>
      <w:r>
        <w:t xml:space="preserve">: Прямая гиперссылка для открытия документа во встроенном просмотрщике (открывается в новой вкладке браузера).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создания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изменения</w:t>
      </w:r>
      <w:r>
        <w:t xml:space="preserve">: Системные даты формирования и последней модификации записи (поле 1).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Имя файла для скачивания</w:t>
      </w:r>
      <w:r>
        <w:t xml:space="preserve">: Оригинальное имя файла (включая расширение), которое будет предлагаться пользователю при скачивании документа.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БД библиографического описания</w:t>
      </w:r>
      <w:r>
        <w:t xml:space="preserve">: Имя базы данных электронного каталога (ЭК), с которой связан данный полный текст.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Шифр библиографического описания</w:t>
      </w:r>
      <w:r>
        <w:t xml:space="preserve">: Шифр связанной библиографической записи (БО).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SID библиографического описания</w:t>
      </w:r>
      <w:r>
        <w:t xml:space="preserve">: Внутренний системный идентификатор (SID)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Тип исходного документа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Формат исходного документа</w:t>
      </w:r>
      <w:r>
        <w:t xml:space="preserve">: Системные параметры, определяющие логическую структуру документа (например,</w:t>
      </w:r>
      <w:r>
        <w:t xml:space="preserve"> </w:t>
      </w:r>
      <w:r>
        <w:rPr>
          <w:rStyle w:val="VerbatimChar"/>
        </w:rPr>
        <w:t xml:space="preserve">Paged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Video</w:t>
      </w:r>
      <w:r>
        <w:t xml:space="preserve">,</w:t>
      </w:r>
      <w:r>
        <w:t xml:space="preserve"> </w:t>
      </w:r>
      <w:r>
        <w:rPr>
          <w:rStyle w:val="VerbatimChar"/>
        </w:rPr>
        <w:t xml:space="preserve">Audio</w:t>
      </w:r>
      <w:r>
        <w:t xml:space="preserve">) и формат исходного файла.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dots per inch, количество точек на дюйм (DPI)</w:t>
      </w:r>
      <w:r>
        <w:t xml:space="preserve">: Разрешение документа (по умолчанию 72). Используется для корректного масштабирования водяных знаков и координат слоя распознанного текста.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карточка полного текста связана с библиографическим описанием, не меняйте поле 903 в записи ЭК без синхронизации этой связи. При сохранении БО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проверяет наличие связанного документа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блокирует смену 903, чтобы полный текст не потерял привязку к записи ЭК.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Внутри этого блока также располагаются: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Техническая информация</w:t>
      </w:r>
      <w:r>
        <w:t xml:space="preserve">: Вложенный спойлер со служебными параметрами обработки —</w:t>
      </w:r>
      <w:r>
        <w:t xml:space="preserve"> </w:t>
      </w:r>
      <w:r>
        <w:rPr>
          <w:rStyle w:val="VerbatimChar"/>
        </w:rPr>
        <w:t xml:space="preserve">workType</w:t>
      </w:r>
      <w:r>
        <w:t xml:space="preserve"> </w:t>
      </w:r>
      <w:r>
        <w:t xml:space="preserve">(тип задачи, например, конвертация) и</w:t>
      </w:r>
      <w:r>
        <w:t xml:space="preserve"> </w:t>
      </w:r>
      <w:r>
        <w:rPr>
          <w:rStyle w:val="VerbatimChar"/>
        </w:rPr>
        <w:t xml:space="preserve">occ951a</w:t>
      </w:r>
      <w:r>
        <w:t xml:space="preserve"> </w:t>
      </w:r>
      <w:r>
        <w:t xml:space="preserve">(номер повторения 951 поля в БО, на основании которого был создан полный текст).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Ссылки на БД ЭК</w:t>
      </w:r>
      <w:r>
        <w:t xml:space="preserve">: Повторяющееся поле (202), позволяющее задавать и просматривать дополнительные привязки данного документа к нескольким записям электронного каталога (указываются БД, Шифр записи, SID записи ЭК).</w:t>
      </w:r>
    </w:p>
    <w:bookmarkEnd w:id="28"/>
    <w:bookmarkStart w:id="29" w:name="информация-об-авторских-правах"/>
    <w:p>
      <w:pPr>
        <w:pStyle w:val="Heading3"/>
      </w:pPr>
      <w:r>
        <w:t xml:space="preserve">4.6. Информация об авторских правах</w:t>
      </w:r>
    </w:p>
    <w:p>
      <w:pPr>
        <w:pStyle w:val="FirstParagraph"/>
      </w:pPr>
      <w:r>
        <w:t xml:space="preserve">Блок позволяет управлять легитимностью распространения документа и гибко ограничивать доступный для читателей объем.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документа, подтверждающего права библиотеки на предоставление доступа к изданию.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 (начало и конец срока действия договора).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скачивания</w:t>
      </w:r>
      <w:r>
        <w:t xml:space="preserve"> </w:t>
      </w:r>
      <w:r>
        <w:t xml:space="preserve">— числовой лимит (по умолчанию 100%). Если права группы или профиль пользователя разрешают лишь частичное скачивание (специальное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), система автоматически ограничит объем загрузки указанным здесь процентом от общего числа страниц в документе.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 разрешенных для печати</w:t>
      </w:r>
      <w:r>
        <w:t xml:space="preserve"> </w:t>
      </w:r>
      <w:r>
        <w:t xml:space="preserve">— аналогичный числовой лимит (по умолчанию 100%), определяющий максимально допустимый процент страниц для вывода на печать из встроенного просмотрщика (вьювера).</w:t>
      </w:r>
    </w:p>
    <w:bookmarkEnd w:id="29"/>
    <w:bookmarkStart w:id="30" w:name="групповое-право"/>
    <w:p>
      <w:pPr>
        <w:pStyle w:val="Heading3"/>
      </w:pPr>
      <w:r>
        <w:t xml:space="preserve">4.7. Групповое право</w:t>
      </w:r>
    </w:p>
    <w:p>
      <w:pPr>
        <w:pStyle w:val="FirstParagraph"/>
      </w:pPr>
      <w:r>
        <w:t xml:space="preserve">Дополнительное поле для выбора записи коллекции, от которой документ наследует групповое право доступа. Поле отображается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, если запись полного текста подготовлена как объект с системным идентификатором.</w:t>
      </w:r>
    </w:p>
    <w:p>
      <w:pPr>
        <w:pStyle w:val="BodyText"/>
      </w:pPr>
      <w:r>
        <w:t xml:space="preserve">Список вариантов формируется из коллекций, подключенных в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). После сохранения карточки доступ к полному тексту определяется правами на сам документ, правами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правами на выбранную коллекцию.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9" Target="media/rId9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документами</dc:title>
  <dc:creator/>
  <cp:keywords/>
  <dcterms:created xsi:type="dcterms:W3CDTF">2026-10-03T19:50:41Z</dcterms:created>
  <dcterms:modified xsi:type="dcterms:W3CDTF">2026-10-03T19:50:41Z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