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Профиль АРМа Администратор-Серверный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рофиль-арма-администратор-серверный"/>
    <w:p>
      <w:pPr>
        <w:pStyle w:val="Heading1"/>
      </w:pPr>
      <w:r>
        <w:t xml:space="preserve">Профиль АРМа Администратор-Серверный</w:t>
      </w:r>
    </w:p>
    <w:p>
      <w:pPr>
        <w:pStyle w:val="FirstParagraph"/>
      </w:pPr>
      <w:r>
        <w:t xml:space="preserve">Параметры настройки АРМа Администратор-Серверный</w:t>
      </w:r>
    </w:p>
    <w:p>
      <w:pPr>
        <w:pStyle w:val="BodyText"/>
      </w:pPr>
      <w:r>
        <w:t xml:space="preserve">Параметры файла IRBISA.ini (по алфавиту).</w:t>
      </w:r>
    </w:p>
    <w:p>
      <w:pPr>
        <w:pStyle w:val="BodyText"/>
      </w:pPr>
      <w:r>
        <w:t xml:space="preserve">Сегмент: MAIN</w:t>
      </w:r>
    </w:p>
    <w:p>
      <w:pPr>
        <w:pStyle w:val="BodyText"/>
      </w:pPr>
      <w:r>
        <w:t xml:space="preserve">Использование: Администратор 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№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#MASTER</w:t>
            </w:r>
          </w:p>
        </w:tc>
        <w:tc>
          <w:tcPr/>
          <w:p>
            <w:pPr>
              <w:pStyle w:val="Compact"/>
            </w:pPr>
            <w:r>
              <w:t xml:space="preserve">MASTERKEY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isisacw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ISISAC.TAB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ActuaLIFItem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Актуализировать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ActuaLItem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AutoaskingItem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 – Автоматический опрос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AUTOASKINTERVAL</w:t>
            </w:r>
          </w:p>
        </w:tc>
        <w:tc>
          <w:tcPr/>
          <w:p>
            <w:pPr>
              <w:pStyle w:val="Compact"/>
            </w:pPr>
            <w:r>
              <w:t xml:space="preserve">nn</w:t>
            </w:r>
          </w:p>
        </w:tc>
        <w:tc>
          <w:tcPr/>
          <w:p>
            <w:pPr>
              <w:pStyle w:val="Compact"/>
            </w:pPr>
            <w:r>
              <w:t xml:space="preserve">Интервал автоматического опроса состояния текущей БД в секундах (по умолчанию - 30). AUTOASK nn, где nn - значение интервала в секундах (чтобы отключить автоматический опрос необходимо задать 0)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BATCHFILE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Имя пакетного задания, которое начинается автоматически после запуска АРМа «Администратор». Указывается полное имя (с путем) файла пакетного задания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ClearDBItem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Опустошить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CloseDBItem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Закрыть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CopyDBItem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Копировать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CopyMfItem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Копировать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COPYMNU</w:t>
            </w:r>
          </w:p>
        </w:tc>
        <w:tc>
          <w:tcPr/>
          <w:p>
            <w:pPr>
              <w:pStyle w:val="Compact"/>
            </w:pPr>
            <w:r>
              <w:t xml:space="preserve">FSTW.MNU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копирования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CREATE_OLD_INVERTION_FILES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Использование фрагментации словаря БД. 1 (по умолчанию) – нет фрагментации; 0 – есть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CurDBN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База данных, открывающаяся по умолчанию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DataBaseItem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.\DATAI\</w:t>
            </w:r>
          </w:p>
        </w:tc>
        <w:tc>
          <w:tcPr/>
          <w:p>
            <w:pPr>
              <w:pStyle w:val="Compact"/>
            </w:pPr>
            <w:r>
              <w:t xml:space="preserve">Путь к файлам со списками доступных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DBNNAMECAT</w:t>
            </w:r>
          </w:p>
        </w:tc>
        <w:tc>
          <w:tcPr/>
          <w:p>
            <w:pPr>
              <w:pStyle w:val="Compact"/>
            </w:pPr>
            <w:r>
              <w:t xml:space="preserve">dbnam1.mnu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БД для АРМа Каталогизатора/Комплектатора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DeleteDBItem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Удалить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DeletedListItem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удаленных в АРМе «Администратор» (0 – недоступен, 1 – доступен)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DiagnosMfItem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Диагностика файла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EmptyDBN</w:t>
            </w:r>
          </w:p>
        </w:tc>
        <w:tc>
          <w:tcPr/>
          <w:p>
            <w:pPr>
              <w:pStyle w:val="Compact"/>
            </w:pPr>
            <w:r>
              <w:t xml:space="preserve">BLANK</w:t>
            </w:r>
          </w:p>
        </w:tc>
        <w:tc>
          <w:tcPr/>
          <w:p>
            <w:pPr>
              <w:pStyle w:val="Compact"/>
            </w:pPr>
            <w:r>
              <w:t xml:space="preserve">Имя шаблона для БД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EtalonDBN</w:t>
            </w:r>
          </w:p>
        </w:tc>
        <w:tc>
          <w:tcPr/>
          <w:p>
            <w:pPr>
              <w:pStyle w:val="Compact"/>
            </w:pPr>
            <w:r>
              <w:t xml:space="preserve">IBIS</w:t>
            </w:r>
          </w:p>
        </w:tc>
        <w:tc>
          <w:tcPr/>
          <w:p>
            <w:pPr>
              <w:pStyle w:val="Compact"/>
            </w:pPr>
            <w:r>
              <w:t xml:space="preserve">Имя эталонной БД Электронного каталога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ExitItem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Выход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ExportDBItem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Экспорт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25</w:t>
            </w:r>
          </w:p>
        </w:tc>
        <w:tc>
          <w:tcPr/>
          <w:p>
            <w:pPr>
              <w:pStyle w:val="Compact"/>
            </w:pPr>
            <w:r>
              <w:t xml:space="preserve">EXPORTMNU</w:t>
            </w:r>
          </w:p>
        </w:tc>
        <w:tc>
          <w:tcPr/>
          <w:p>
            <w:pPr>
              <w:pStyle w:val="Compact"/>
            </w:pPr>
            <w:r>
              <w:t xml:space="preserve">EXPORTW.MNU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экспорта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26</w:t>
            </w:r>
          </w:p>
        </w:tc>
        <w:tc>
          <w:tcPr/>
          <w:p>
            <w:pPr>
              <w:pStyle w:val="Compact"/>
            </w:pPr>
            <w: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204</w:t>
            </w:r>
          </w:p>
        </w:tc>
        <w:tc>
          <w:tcPr/>
          <w:p>
            <w:pPr>
              <w:pStyle w:val="Compact"/>
            </w:pPr>
            <w:r>
              <w:t xml:space="preserve">Основной набор кодов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27</w:t>
            </w:r>
          </w:p>
        </w:tc>
        <w:tc>
          <w:tcPr/>
          <w:p>
            <w:pPr>
              <w:pStyle w:val="Compact"/>
            </w:pPr>
            <w: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Arial</w:t>
            </w:r>
          </w:p>
        </w:tc>
        <w:tc>
          <w:tcPr/>
          <w:p>
            <w:pPr>
              <w:pStyle w:val="Compact"/>
            </w:pPr>
            <w:r>
              <w:t xml:space="preserve">Имя шрифта для компонентов интерфейса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28</w:t>
            </w:r>
          </w:p>
        </w:tc>
        <w:tc>
          <w:tcPr/>
          <w:p>
            <w:pPr>
              <w:pStyle w:val="Compact"/>
            </w:pPr>
            <w:r>
              <w:t xml:space="preserve">HelpItem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Помощь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HLPFILE</w:t>
            </w:r>
          </w:p>
        </w:tc>
        <w:tc>
          <w:tcPr/>
          <w:p>
            <w:pPr>
              <w:pStyle w:val="Compact"/>
            </w:pPr>
            <w:r>
              <w:t xml:space="preserve">irbisa.hlp</w:t>
            </w:r>
          </w:p>
        </w:tc>
        <w:tc>
          <w:tcPr/>
          <w:p>
            <w:pPr>
              <w:pStyle w:val="Compact"/>
            </w:pPr>
            <w:r>
              <w:t xml:space="preserve">Имя HELP-файла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ImportDBItem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Импорт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IMPORTMNU</w:t>
            </w:r>
          </w:p>
        </w:tc>
        <w:tc>
          <w:tcPr/>
          <w:p>
            <w:pPr>
              <w:pStyle w:val="Compact"/>
            </w:pPr>
            <w:r>
              <w:t xml:space="preserve">IMPORTW.MNU</w:t>
            </w:r>
          </w:p>
        </w:tc>
        <w:tc>
          <w:tcPr/>
          <w:p>
            <w:pPr>
              <w:pStyle w:val="Compact"/>
            </w:pPr>
            <w:r>
              <w:t xml:space="preserve">Имя файла списка ТВП переформатирования для импорта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LoadIf0Item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отбор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33</w:t>
            </w:r>
          </w:p>
        </w:tc>
        <w:tc>
          <w:tcPr/>
          <w:p>
            <w:pPr>
              <w:pStyle w:val="Compact"/>
            </w:pPr>
            <w:r>
              <w:t xml:space="preserve">LoadIf1Item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сортировка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34</w:t>
            </w:r>
          </w:p>
        </w:tc>
        <w:tc>
          <w:tcPr/>
          <w:p>
            <w:pPr>
              <w:pStyle w:val="Compact"/>
            </w:pPr>
            <w:r>
              <w:t xml:space="preserve">LoadIf2Item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только загрузка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35</w:t>
            </w:r>
          </w:p>
        </w:tc>
        <w:tc>
          <w:tcPr/>
          <w:p>
            <w:pPr>
              <w:pStyle w:val="Compact"/>
            </w:pPr>
            <w:r>
              <w:t xml:space="preserve">LoadIfCompleteItem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Создать словарь заново – полностью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36</w:t>
            </w:r>
          </w:p>
        </w:tc>
        <w:tc>
          <w:tcPr/>
          <w:p>
            <w:pPr>
              <w:pStyle w:val="Compact"/>
            </w:pPr>
            <w:r>
              <w:t xml:space="preserve">LoadIfItem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–Создать словарь заново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37</w:t>
            </w:r>
          </w:p>
        </w:tc>
        <w:tc>
          <w:tcPr/>
          <w:p>
            <w:pPr>
              <w:pStyle w:val="Compact"/>
            </w:pPr>
            <w:r>
              <w:t xml:space="preserve">LOGA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Протоколирование действий клиента в БД</w:t>
            </w:r>
            <w:r>
              <w:t xml:space="preserve"> </w:t>
            </w:r>
            <w:r>
              <w:rPr>
                <w:rStyle w:val="VerbatimChar"/>
              </w:rPr>
              <w:t xml:space="preserve">LOGA</w:t>
            </w:r>
            <w:r>
              <w:t xml:space="preserve">: 0 - отключено по умолчанию; 1 - включено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38</w:t>
            </w:r>
          </w:p>
        </w:tc>
        <w:tc>
          <w:tcPr/>
          <w:p>
            <w:pPr>
              <w:pStyle w:val="Compact"/>
            </w:pPr>
            <w:r>
              <w:t xml:space="preserve">LockedListItem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заблокированных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39</w:t>
            </w:r>
          </w:p>
        </w:tc>
        <w:tc>
          <w:tcPr/>
          <w:p>
            <w:pPr>
              <w:pStyle w:val="Compact"/>
            </w:pPr>
            <w:r>
              <w:t xml:space="preserve">MULTILOAD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Количество ядер / процессоров в системе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40</w:t>
            </w:r>
          </w:p>
        </w:tc>
        <w:tc>
          <w:tcPr/>
          <w:p>
            <w:pPr>
              <w:pStyle w:val="Compact"/>
            </w:pPr>
            <w:r>
              <w:t xml:space="preserve">MULTISORT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 MULTILOAD&gt;1 определяет используется (1 – по умолчанию) или не используется (0) многопроцессорная обработка на этапе СОРТИРОВКИ при создании словаря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41</w:t>
            </w:r>
          </w:p>
        </w:tc>
        <w:tc>
          <w:tcPr/>
          <w:p>
            <w:pPr>
              <w:pStyle w:val="Compact"/>
            </w:pPr>
            <w:r>
              <w:t xml:space="preserve">NewDBItem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Новая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42</w:t>
            </w:r>
          </w:p>
        </w:tc>
        <w:tc>
          <w:tcPr/>
          <w:p>
            <w:pPr>
              <w:pStyle w:val="Compact"/>
            </w:pPr>
            <w:r>
              <w:t xml:space="preserve">OpenDBItem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Открыть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43</w:t>
            </w:r>
          </w:p>
        </w:tc>
        <w:tc>
          <w:tcPr/>
          <w:p>
            <w:pPr>
              <w:pStyle w:val="Compact"/>
            </w:pPr>
            <w:r>
              <w:t xml:space="preserve">OptionItem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Опции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44</w:t>
            </w:r>
          </w:p>
        </w:tc>
        <w:tc>
          <w:tcPr/>
          <w:p>
            <w:pPr>
              <w:pStyle w:val="Compact"/>
            </w:pPr>
            <w:r>
              <w:t xml:space="preserve">PRMARCFORMAT</w:t>
            </w:r>
          </w:p>
        </w:tc>
        <w:tc>
          <w:tcPr/>
          <w:p>
            <w:pPr>
              <w:pStyle w:val="Compact"/>
            </w:pPr>
            <w:r>
              <w:t xml:space="preserve">MARC</w:t>
            </w:r>
          </w:p>
        </w:tc>
        <w:tc>
          <w:tcPr/>
          <w:p>
            <w:pPr>
              <w:pStyle w:val="Compact"/>
            </w:pPr>
            <w:r>
              <w:t xml:space="preserve">Признак имени ТВП переформатирования для коммуникативных MARC-форматов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45</w:t>
            </w:r>
          </w:p>
        </w:tc>
        <w:tc>
          <w:tcPr/>
          <w:p>
            <w:pPr>
              <w:pStyle w:val="Compact"/>
            </w:pPr>
            <w:r>
              <w:t xml:space="preserve">RecUpdif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Признак автоматической актуализации записей читателя при корректировке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46</w:t>
            </w:r>
          </w:p>
        </w:tc>
        <w:tc>
          <w:tcPr/>
          <w:p>
            <w:pPr>
              <w:pStyle w:val="Compact"/>
            </w:pPr>
            <w:r>
              <w:t xml:space="preserve">ReorgIfItem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 Реорганизовать словарь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47</w:t>
            </w:r>
          </w:p>
        </w:tc>
        <w:tc>
          <w:tcPr/>
          <w:p>
            <w:pPr>
              <w:pStyle w:val="Compact"/>
            </w:pPr>
            <w:r>
              <w:t xml:space="preserve">ReorgMfItem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Актуализация –– Реорганизовать файл документа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48</w:t>
            </w:r>
          </w:p>
        </w:tc>
        <w:tc>
          <w:tcPr/>
          <w:p>
            <w:pPr>
              <w:pStyle w:val="Compact"/>
            </w:pPr>
            <w:r>
              <w:t xml:space="preserve">RestatItem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Обновить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49</w:t>
            </w:r>
          </w:p>
        </w:tc>
        <w:tc>
          <w:tcPr/>
          <w:p>
            <w:pPr>
              <w:pStyle w:val="Compact"/>
            </w:pPr>
            <w:r>
              <w:t xml:space="preserve">RestoreMfItem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Восстановить файл документов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50</w:t>
            </w:r>
          </w:p>
        </w:tc>
        <w:tc>
          <w:tcPr/>
          <w:p>
            <w:pPr>
              <w:pStyle w:val="Compact"/>
            </w:pPr>
            <w:r>
              <w:t xml:space="preserve">ServerClientListItem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зарегистрированных клиентов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51</w:t>
            </w:r>
          </w:p>
        </w:tc>
        <w:tc>
          <w:tcPr/>
          <w:p>
            <w:pPr>
              <w:pStyle w:val="Compact"/>
            </w:pPr>
            <w:r>
              <w:t xml:space="preserve">ServerCurrentClientListItem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Список клиентов для доступа к серверу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52</w:t>
            </w:r>
          </w:p>
        </w:tc>
        <w:tc>
          <w:tcPr/>
          <w:p>
            <w:pPr>
              <w:pStyle w:val="Compact"/>
            </w:pPr>
            <w:r>
              <w:t xml:space="preserve">ServerItem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СЕРВЕР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53</w:t>
            </w:r>
          </w:p>
        </w:tc>
        <w:tc>
          <w:tcPr/>
          <w:p>
            <w:pPr>
              <w:pStyle w:val="Compact"/>
            </w:pPr>
            <w:r>
              <w:t xml:space="preserve">ServerProcessListItem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Доступность режима: Список запущенных процессов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54</w:t>
            </w:r>
          </w:p>
        </w:tc>
        <w:tc>
          <w:tcPr/>
          <w:p>
            <w:pPr>
              <w:pStyle w:val="Compact"/>
            </w:pPr>
            <w:r>
              <w:t xml:space="preserve">ServerRestartItem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Перезапустить в Администраторе клиента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55</w:t>
            </w:r>
          </w:p>
        </w:tc>
        <w:tc>
          <w:tcPr/>
          <w:p>
            <w:pPr>
              <w:pStyle w:val="Compact"/>
            </w:pPr>
            <w:r>
              <w:t xml:space="preserve">ServiceItem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56</w:t>
            </w:r>
          </w:p>
        </w:tc>
        <w:tc>
          <w:tcPr/>
          <w:p>
            <w:pPr>
              <w:pStyle w:val="Compact"/>
            </w:pPr>
            <w:r>
              <w:t xml:space="preserve">SORTDBLIST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Возможность сортировки списка баз данных при их выборе. 0 - сортировка не используется; 1 - начальная сортировка по 1 колонке (по умолчанию); 2 - начальная сортировка по 2 колонке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57</w:t>
            </w:r>
          </w:p>
        </w:tc>
        <w:tc>
          <w:tcPr/>
          <w:p>
            <w:pPr>
              <w:pStyle w:val="Compact"/>
            </w:pPr>
            <w:r>
              <w:t xml:space="preserve">ToolIniItem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INI-файлов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58</w:t>
            </w:r>
          </w:p>
        </w:tc>
        <w:tc>
          <w:tcPr/>
          <w:p>
            <w:pPr>
              <w:pStyle w:val="Compact"/>
            </w:pPr>
            <w:r>
              <w:t xml:space="preserve">ToolsItem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59</w:t>
            </w:r>
          </w:p>
        </w:tc>
        <w:tc>
          <w:tcPr/>
          <w:p>
            <w:pPr>
              <w:pStyle w:val="Compact"/>
            </w:pPr>
            <w:r>
              <w:t xml:space="preserve">ToolTabItem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Генератор табличных форм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60</w:t>
            </w:r>
          </w:p>
        </w:tc>
        <w:tc>
          <w:tcPr/>
          <w:p>
            <w:pPr>
              <w:pStyle w:val="Compact"/>
            </w:pPr>
            <w:r>
              <w:t xml:space="preserve">ToolTreeItem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иерархических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61</w:t>
            </w:r>
          </w:p>
        </w:tc>
        <w:tc>
          <w:tcPr/>
          <w:p>
            <w:pPr>
              <w:pStyle w:val="Compact"/>
            </w:pPr>
            <w:r>
              <w:t xml:space="preserve">ToolWSItem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Инструменты - Редактор РЛ и справочников в АРМе «Администратор»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62</w:t>
            </w:r>
          </w:p>
        </w:tc>
        <w:tc>
          <w:tcPr/>
          <w:p>
            <w:pPr>
              <w:pStyle w:val="Compact"/>
            </w:pPr>
            <w:r>
              <w:t xml:space="preserve">UCTABPATH</w:t>
            </w:r>
          </w:p>
        </w:tc>
        <w:tc>
          <w:tcPr/>
          <w:p>
            <w:pPr>
              <w:pStyle w:val="Compact"/>
            </w:pPr>
            <w:r>
              <w:t xml:space="preserve">isisucw</w:t>
            </w:r>
          </w:p>
        </w:tc>
        <w:tc>
          <w:tcPr/>
          <w:p>
            <w:pPr>
              <w:pStyle w:val="Compact"/>
            </w:pPr>
            <w:r>
              <w:t xml:space="preserve">Путь к системной таблице ISISUC.TAB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63</w:t>
            </w:r>
          </w:p>
        </w:tc>
        <w:tc>
          <w:tcPr/>
          <w:p>
            <w:pPr>
              <w:pStyle w:val="Compact"/>
            </w:pPr>
            <w:r>
              <w:t xml:space="preserve">UnactualListItem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Сервис – Список неактуализированных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64</w:t>
            </w:r>
          </w:p>
        </w:tc>
        <w:tc>
          <w:tcPr/>
          <w:p>
            <w:pPr>
              <w:pStyle w:val="Compact"/>
            </w:pPr>
            <w:r>
              <w:t xml:space="preserve">UnLockDBItem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БД в целом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65</w:t>
            </w:r>
          </w:p>
        </w:tc>
        <w:tc>
          <w:tcPr/>
          <w:p>
            <w:pPr>
              <w:pStyle w:val="Compact"/>
            </w:pPr>
            <w:r>
              <w:t xml:space="preserve">UnLockItem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66</w:t>
            </w:r>
          </w:p>
        </w:tc>
        <w:tc>
          <w:tcPr/>
          <w:p>
            <w:pPr>
              <w:pStyle w:val="Compact"/>
            </w:pPr>
            <w:r>
              <w:t xml:space="preserve">UnLockListItem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список записей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67</w:t>
            </w:r>
          </w:p>
        </w:tc>
        <w:tc>
          <w:tcPr/>
          <w:p>
            <w:pPr>
              <w:pStyle w:val="Compact"/>
            </w:pPr>
            <w:r>
              <w:t xml:space="preserve">UnLockRecordItem</w:t>
            </w:r>
          </w:p>
        </w:tc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Доступность режима: База данных – Снять блокировку – запись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68</w:t>
            </w:r>
          </w:p>
        </w:tc>
        <w:tc>
          <w:tcPr/>
          <w:p>
            <w:pPr>
              <w:pStyle w:val="Compact"/>
            </w:pPr>
            <w: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.\workdir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сохранения временных выходных данных&lt;&gt;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Профиль АРМа Администратор-Серверный</dc:title>
  <dc:creator/>
  <cp:keywords/>
  <dcterms:created xsi:type="dcterms:W3CDTF">2026-10-08T07:12:37Z</dcterms:created>
  <dcterms:modified xsi:type="dcterms:W3CDTF">2026-10-08T07:12:37Z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