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Общее описание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бщее-описание"/>
    <w:p>
      <w:pPr>
        <w:pStyle w:val="Heading1"/>
      </w:pPr>
      <w:r>
        <w:t xml:space="preserve">Общее описание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- вспомогательный класс, от которого наследуются пользовательские модули.</w:t>
      </w:r>
    </w:p>
    <w:p>
      <w:pPr>
        <w:pStyle w:val="BodyText"/>
      </w:pPr>
      <w:r>
        <w:t xml:space="preserve">Заголовок класса модуля обычно определяется так:</w:t>
      </w:r>
    </w:p>
    <w:p>
      <w:pPr>
        <w:pStyle w:val="SourceCode"/>
      </w:pPr>
      <w:r>
        <w:rPr>
          <w:rStyle w:val="NormalTok"/>
        </w:rPr>
        <w:t xml:space="preserve">UseClass(</w:t>
      </w:r>
      <w:r>
        <w:rPr>
          <w:rStyle w:val="StringTok"/>
        </w:rPr>
        <w:t xml:space="preserve">'ObjectModule'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SomeModule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}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Общее описание</dc:title>
  <dc:creator/>
  <cp:keywords/>
  <dcterms:created xsi:type="dcterms:W3CDTF">2026-10-08T07:46:21Z</dcterms:created>
  <dcterms:modified xsi:type="dcterms:W3CDTF">2026-10-08T07:46:21Z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