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4.png" ContentType="image/png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обращений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статистика-обращений"/>
    <w:p>
      <w:pPr>
        <w:pStyle w:val="Heading1"/>
      </w:pPr>
      <w:r>
        <w:t xml:space="preserve">Статистика обращений</w:t>
      </w:r>
    </w:p>
    <w:p>
      <w:pPr>
        <w:pStyle w:val="FirstParagraph"/>
      </w:pPr>
      <w:r>
        <w:t xml:space="preserve">Электронная библиотека автоматически протоколирует факты просмотра документов пользователями.</w:t>
      </w:r>
    </w:p>
    <w:bookmarkStart w:id="13" w:name="статистика-открытых-документов"/>
    <w:p>
      <w:pPr>
        <w:pStyle w:val="Heading2"/>
      </w:pPr>
      <w:r>
        <w:t xml:space="preserve">Статистика открытых документов</w:t>
      </w:r>
    </w:p>
    <w:p>
      <w:pPr>
        <w:pStyle w:val="FirstParagraph"/>
      </w:pPr>
      <w:r>
        <w:t xml:space="preserve">Отчет, позволяющий оценить общее количество документов, открытых конкретными пользователями с помощью встроенного просмотрщика или скачанных из системы.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Отчет доступен только авторизованным пользователям (сотрудникам библиотеки, администраторам), которые обладают правом на просмотр (</w:t>
      </w:r>
      <w:r>
        <w:rPr>
          <w:rStyle w:val="VerbatimChar"/>
        </w:rPr>
        <w:t xml:space="preserve">VIEW</w:t>
      </w:r>
      <w:r>
        <w:t xml:space="preserve">) в настройках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отчет формируется на основе внутренней локальной базы статистики (</w:t>
      </w:r>
      <w:r>
        <w:rPr>
          <w:rStyle w:val="VerbatimChar"/>
        </w:rPr>
        <w:t xml:space="preserve">FTStat</w:t>
      </w:r>
      <w:r>
        <w:t xml:space="preserve">), которая ведет независимый лог обращений к Электронной библиотеке. Фиксация просмотра происходит автоматически при каждом открытии полного текста, независимо от работы других модулей (например, АРМ «Книговыдача»).</w:t>
      </w:r>
    </w:p>
    <w:p>
      <w:pPr>
        <w:pStyle w:val="CaptionedFigure"/>
      </w:pPr>
      <w:r>
        <w:drawing>
          <wp:inline>
            <wp:extent cx="5334000" cy="908386"/>
            <wp:effectExtent b="0" l="0" r="0" t="0"/>
            <wp:docPr descr="Рисунок 1 - Статистический отчет по пользователям" title="Статистический отчет по пользователям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448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083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 пользователям</w:t>
      </w:r>
    </w:p>
    <w:p>
      <w:pPr>
        <w:pStyle w:val="BodyText"/>
      </w:pPr>
      <w:r>
        <w:t xml:space="preserve">В отчете представлена таблица со следующими данными: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 </w:t>
      </w:r>
      <w:r>
        <w:t xml:space="preserve">— логин (идентификатор) читателя или сотрудника библиотеки, под которым был осуществлен вход в систему;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Документов открыто</w:t>
      </w:r>
      <w:r>
        <w:t xml:space="preserve"> </w:t>
      </w:r>
      <w:r>
        <w:t xml:space="preserve">— суммарное количество обращений пользователя к документам Электронной библиотеки.</w:t>
      </w:r>
    </w:p>
    <w:p>
      <w:pPr>
        <w:pStyle w:val="FirstParagraph"/>
      </w:pPr>
      <w:r>
        <w:t xml:space="preserve">Данные автоматически группируются по пользователям и сортируются по убыванию количества просмотров. Это позволяет быстро выявлять наиболее активных читателей, а также собирать сводную информацию для отчетов об использовании электронных ресурсов библиотеки.</w:t>
      </w:r>
    </w:p>
    <w:bookmarkStart w:id="12" w:name="инструменты-работы-с-отчетом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На верхней панели инструментов доступны дополнительные функции для работы с данными: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позволяет экспортировать текущий вид таблицы (с учетом примененных фильтров) в формат таблицы для последующей обработки, построения графиков или включения в официальную статистическую отчетность.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открывает окно поиска и фильтрации. С его помощью можно быстро найти конкретного пользователя по его идентификатору или логину.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сбрасывает все ранее примененные поисковые фильтры и возвращает таблицу к исходному виду.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В таблице отображаются только те пользователи, которые совершили хотя бы одно обращение к документам Электронной библиотеки за все время ведения статистики.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Табличная часть отчета поддерживает стандартные возможности интерактивных сеток (гридов) ИРБИС 128: для изменения направления сортировки записей (по алфавиту логинов или по количеству открытых документов) достаточно кликнуть левой кнопкой мыши по заголовку соответствующего столбца.</w:t>
      </w:r>
    </w:p>
    <w:bookmarkEnd w:id="12"/>
    <w:bookmarkEnd w:id="13"/>
    <w:bookmarkStart w:id="18" w:name="популярные-издания"/>
    <w:p>
      <w:pPr>
        <w:pStyle w:val="Heading2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5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4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4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4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7" w:name="инструменты-работы-с-отчетом-1"/>
    <w:p>
      <w:pPr>
        <w:pStyle w:val="Heading3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4" Target="media/rId14.png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обращений</dc:title>
  <dc:creator/>
  <cp:keywords/>
  <dcterms:created xsi:type="dcterms:W3CDTF">2026-10-03T19:15:50Z</dcterms:created>
  <dcterms:modified xsi:type="dcterms:W3CDTF">2026-10-03T19:15:50Z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