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04878859c2ed2b7904bfba89e5429b57ce8522"/>
    <w:p>
      <w:pPr>
        <w:pStyle w:val="Heading1"/>
      </w:pPr>
      <w:r>
        <w:t xml:space="preserve">[I128-1672]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83"/>
    <w:p>
      <w:pPr>
        <w:pStyle w:val="Heading3"/>
      </w:pPr>
      <w:r>
        <w:t xml:space="preserve">1.1. 🔗 Соответствует задача: I128-2183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[I128-2183]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06"/>
    <w:p>
      <w:pPr>
        <w:pStyle w:val="Heading3"/>
      </w:pPr>
      <w:r>
        <w:t xml:space="preserve">1.2. 🔗 Соответствует задача: I128-2006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[I128-2006]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006/README" TargetMode="External" /><Relationship Type="http://schemas.openxmlformats.org/officeDocument/2006/relationships/hyperlink" Id="rId9" Target="?id=Help/Show&amp;m=Help/GeneralDescription/WhatsNew/I128/TaskInfo/I128-21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[I128-1672] Функция выгрузки записей из таблицы слияний по заданной БД источника в модуле сводного каталога</dc:title>
  <dc:creator/>
  <cp:keywords/>
  <dcterms:created xsi:type="dcterms:W3CDTF">2026-10-10T05:52:26Z</dcterms:created>
  <dcterms:modified xsi:type="dcterms:W3CDTF">2026-10-10T05:52:26Z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