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e3157ce33812fc2a1d7ebb5c81ffff7adde814"/>
    <w:p>
      <w:pPr>
        <w:pStyle w:val="Heading1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1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1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1"/>
        </w:numPr>
      </w:pPr>
      <w:r>
        <w:t xml:space="preserve">кворум;</w:t>
      </w:r>
    </w:p>
    <w:p>
      <w:pPr>
        <w:pStyle w:val="Compact"/>
        <w:numPr>
          <w:ilvl w:val="0"/>
          <w:numId w:val="1001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1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1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workflow;</w:t>
      </w:r>
    </w:p>
    <w:p>
      <w:pPr>
        <w:pStyle w:val="Compact"/>
        <w:numPr>
          <w:ilvl w:val="0"/>
          <w:numId w:val="1002"/>
        </w:numPr>
      </w:pPr>
      <w:r>
        <w:t xml:space="preserve">policy;</w:t>
      </w:r>
    </w:p>
    <w:p>
      <w:pPr>
        <w:pStyle w:val="Compact"/>
        <w:numPr>
          <w:ilvl w:val="0"/>
          <w:numId w:val="1002"/>
        </w:numPr>
      </w:pPr>
      <w:r>
        <w:t xml:space="preserve">режим gate;</w:t>
      </w:r>
    </w:p>
    <w:p>
      <w:pPr>
        <w:pStyle w:val="Compact"/>
        <w:numPr>
          <w:ilvl w:val="0"/>
          <w:numId w:val="1002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2"/>
        </w:numPr>
      </w:pPr>
      <w:r>
        <w:t xml:space="preserve">execution principal;</w:t>
      </w:r>
    </w:p>
    <w:p>
      <w:pPr>
        <w:pStyle w:val="Compact"/>
        <w:numPr>
          <w:ilvl w:val="0"/>
          <w:numId w:val="1002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2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WorkflowApproval</dc:title>
  <dc:creator/>
  <cp:keywords/>
  <dcterms:created xsi:type="dcterms:W3CDTF">2026-10-08T09:37:50Z</dcterms:created>
  <dcterms:modified xsi:type="dcterms:W3CDTF">2026-10-08T09:37:50Z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