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[I128-2811] Заявительский портал TaskPortal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0" w:name="X3b22cd0a4865e0b29027bcf0fbb971c8c6f900d"/>
    <w:p>
      <w:pPr>
        <w:pStyle w:val="Heading1"/>
      </w:pPr>
      <w:r>
        <w:t xml:space="preserve">[I128-2811] Заявительский портал TaskPortal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Нет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07.09.2026 08:08</w:t>
      </w:r>
    </w:p>
    <w:p>
      <w:pPr>
        <w:pStyle w:val="Compact"/>
        <w:numPr>
          <w:ilvl w:val="0"/>
          <w:numId w:val="1001"/>
        </w:numPr>
      </w:pPr>
      <w:r>
        <w:t xml:space="preserve">Цель</w:t>
      </w:r>
    </w:p>
    <w:p>
      <w:pPr>
        <w:pStyle w:val="FirstParagraph"/>
      </w:pPr>
      <w:r>
        <w:t xml:space="preserve">Нужно создать отдельный модуль TaskPortal для публичного и авторизованного пользовательского сценария заявителя. Заявитель должен создавать обращение, видеть свои задачи, читать публичные ответы, добавлять разрешенные комментарии и вложения, принимать результат или возвращать его на доработку без доступа к внутреннему рабочему месту сотрудников и без показа редактора he3.</w:t>
      </w:r>
    </w:p>
    <w:p>
      <w:pPr>
        <w:pStyle w:val="Compact"/>
        <w:numPr>
          <w:ilvl w:val="0"/>
          <w:numId w:val="1002"/>
        </w:numPr>
      </w:pPr>
      <w:r>
        <w:t xml:space="preserve">Контекст</w:t>
      </w:r>
    </w:p>
    <w:p>
      <w:pPr>
        <w:pStyle w:val="FirstParagraph"/>
      </w:pPr>
      <w:r>
        <w:t xml:space="preserve">TaskPortal является portal shell и UX-слоем над Tasks, WorkflowView, WorkflowScreen, WorkflowFilter, Security, EventBus, Collaboration, FT и AbuseProtection. Он не является вторым модулем задач и не хранит канонические данные задачи, комментариев, файлов, workflow или прав.</w:t>
      </w:r>
    </w:p>
    <w:p>
      <w:pPr>
        <w:pStyle w:val="BodyText"/>
      </w:pPr>
      <w:r>
        <w:t xml:space="preserve">Портал нужен для промышленного self</w:t>
      </w:r>
      <w:r>
        <w:rPr>
          <w:strike/>
        </w:rPr>
        <w:t xml:space="preserve">service сценария: публичная или авторизованная форма обращения, личный список обращений, публичная карточка, безопасные публичные статусы, непрочитанные ответы, подтверждение контактов, приемка результата и повторное открытие по разрешенному workflow</w:t>
      </w:r>
      <w:r>
        <w:t xml:space="preserve">переходу.</w:t>
      </w:r>
    </w:p>
    <w:p>
      <w:pPr>
        <w:pStyle w:val="Compact"/>
        <w:numPr>
          <w:ilvl w:val="0"/>
          <w:numId w:val="1003"/>
        </w:numPr>
      </w:pPr>
      <w:r>
        <w:t xml:space="preserve">Что Нужно Сделать</w:t>
      </w:r>
    </w:p>
    <w:p>
      <w:pPr>
        <w:pStyle w:val="FirstParagraph"/>
      </w:pPr>
      <w:r>
        <w:t xml:space="preserve">Нужно реализовать модуль TaskPortal с сущностями TaskPortalProfile, TaskPortalPage, TaskPortalSession, TaskPortalSubmitResult и TaskPortalUnreadMarker. Профиль портала должен задавать стартовую страницу, доступные блоки, navigation, fallback pages и привязку к опубликованным WorkflowView/WorkflowScreen.</w:t>
      </w:r>
    </w:p>
    <w:p>
      <w:pPr>
        <w:pStyle w:val="BodyText"/>
      </w:pPr>
      <w:r>
        <w:t xml:space="preserve">Нужно реализовать публичные и авторизованные routes портала: стартовую страницу, выбор доступного сервиса или типа обращения, форму создания обращения, страницу результата отправки, личный список обращений, публичную карточку по безопасной ссылке, карточку авторизованного заявителя и действия приемки результата.</w:t>
      </w:r>
    </w:p>
    <w:p>
      <w:pPr>
        <w:pStyle w:val="BodyText"/>
      </w:pPr>
      <w:r>
        <w:t xml:space="preserve">Форма создания и формы действий должны строиться через публичный renderer WorkflowScreen из ws. Заявителю нельзя показывать he3. Длинные формы должны поддерживать черновик через WorkflowScreenDraft, безопасную загрузку файлов через TemporaryFiles и перенос вложений в FT после успешного сохранения.</w:t>
      </w:r>
    </w:p>
    <w:p>
      <w:pPr>
        <w:pStyle w:val="BodyText"/>
      </w:pPr>
      <w:r>
        <w:t xml:space="preserve">Списки и карточки должны строиться через WorkflowView и WorkflowFilter. Портал не должен хранить собственную частную разметку списков и карточек, если это можно описать через общие workflow-представления. Списки заявителя должны показывать только доступные ему задачи и поддерживать фильтрацию по статусу, проекту, типу обращения, дате, непрочитанным ответам и требующим действия обращениям.</w:t>
      </w:r>
    </w:p>
    <w:p>
      <w:pPr>
        <w:pStyle w:val="BodyText"/>
      </w:pPr>
      <w:r>
        <w:t xml:space="preserve">Доступ должен проверяться через Security с учетом пользователя или анонимного principal, host context, PublicationScheme, проекта, view/screen, задачи, токена публичной карточки и срока действия ссылки. Ошибка доступа не должна раскрывать существование закрытой задачи.</w:t>
      </w:r>
    </w:p>
    <w:p>
      <w:pPr>
        <w:pStyle w:val="BodyText"/>
      </w:pPr>
      <w:r>
        <w:t xml:space="preserve">Для анонимного обращения нужно поддержать последующую привязку к учетной записи после подтверждения email или авторизации. Профиль заявителя должен учитывать учетную запись, подтвержденные контакты, организацию, предпочтительный канал связи и язык уведомлений. Исторические задачи не должны менять контактные данные задним числом без явного действия.</w:t>
      </w:r>
    </w:p>
    <w:p>
      <w:pPr>
        <w:pStyle w:val="BodyText"/>
      </w:pPr>
      <w:r>
        <w:t xml:space="preserve">Комментарии заявителя, публичные ответы сотрудников, запросы уточнения и упоминания должны проходить через Collaboration. Вложения сообщений должны храниться через FT, а не внутри TaskPortal. Непрочитанные ответы и уведомления должны формироваться через EventBus и внутренние каналы доставки.</w:t>
      </w:r>
    </w:p>
    <w:p>
      <w:pPr>
        <w:pStyle w:val="BodyText"/>
      </w:pPr>
      <w:r>
        <w:t xml:space="preserve">Нужно поддержать этап приемки результата заявителем. Если workflow проекта разрешает действие, заявитель должен видеть</w:t>
      </w:r>
      <w:r>
        <w:t xml:space="preserve"> </w:t>
      </w:r>
      <w:r>
        <w:t xml:space="preserve">“Принять результат”</w:t>
      </w:r>
      <w:r>
        <w:t xml:space="preserve"> </w:t>
      </w:r>
      <w:r>
        <w:t xml:space="preserve">и</w:t>
      </w:r>
      <w:r>
        <w:t xml:space="preserve"> </w:t>
      </w:r>
      <w:r>
        <w:t xml:space="preserve">“Вернуть на доработку”</w:t>
      </w:r>
      <w:r>
        <w:t xml:space="preserve">. Возврат должен требовать комментарий или настроенный экран причины. Автоматическое закрытие после ожидания приемки должно выполняться через Queue, если это включено проектом.</w:t>
      </w:r>
    </w:p>
    <w:p>
      <w:pPr>
        <w:pStyle w:val="BodyText"/>
      </w:pPr>
      <w:r>
        <w:t xml:space="preserve">Если проект включает оценку качества обслуживания, портал должен показывать форму оценки после приемки или закрытия. Форма оценки не должна раскрывать внутреннюю историю, комментарии и участников задачи. Оценка должна учитывать право просмотра и запрет повторной оценки по настройке проекта.</w:t>
      </w:r>
    </w:p>
    <w:p>
      <w:pPr>
        <w:pStyle w:val="BodyText"/>
      </w:pPr>
      <w:r>
        <w:t xml:space="preserve">Нужно реализовать Help и TestA для публичного и авторизованного пути заявителя: создание обращения, личный список, публичная карточка, комментарий, вложение, непрочитанный ответ, приемка результата, возврат на доработку, безопасная ошибка доступа, host-ограничение и replay protection.</w:t>
      </w:r>
    </w:p>
    <w:p>
      <w:pPr>
        <w:pStyle w:val="Compact"/>
        <w:numPr>
          <w:ilvl w:val="0"/>
          <w:numId w:val="1004"/>
        </w:numPr>
      </w:pPr>
      <w:r>
        <w:t xml:space="preserve">Границы Ответственности</w:t>
      </w:r>
    </w:p>
    <w:p>
      <w:pPr>
        <w:pStyle w:val="FirstParagraph"/>
      </w:pPr>
      <w:r>
        <w:t xml:space="preserve">TaskPortal владеет портальной оболочкой, заявительской навигацией, post-submit UX, публичной карточкой, личными списками заявителя, безопасным DTO портала, unread markers и UX приемки результата.</w:t>
      </w:r>
    </w:p>
    <w:p>
      <w:pPr>
        <w:pStyle w:val="BodyText"/>
      </w:pPr>
      <w:r>
        <w:t xml:space="preserve">TaskPortal не владеет записью задачи, workflow-переходами, правами, публикацией страниц, renderer ws, фильтрами, хранением комментариев, файловым хранилищем, событиями, очередями, антиспамом и доставкой уведомлений. Эти функции остаются у Tasks, Workflow*, WorkflowScreen, WorkflowView, WorkflowFilter, Security, FT, Collaboration, EventBus, Queue, AbuseProtection и транспортных модулей.</w:t>
      </w:r>
    </w:p>
    <w:p>
      <w:pPr>
        <w:pStyle w:val="BodyText"/>
      </w:pPr>
      <w:r>
        <w:t xml:space="preserve">TaskPortal не заменяет Cabinet. Cabinet может дать точку входа или ссылку на портал, но не становится владельцем страниц задач.</w:t>
      </w:r>
    </w:p>
    <w:p>
      <w:pPr>
        <w:pStyle w:val="Compact"/>
        <w:numPr>
          <w:ilvl w:val="0"/>
          <w:numId w:val="1005"/>
        </w:numPr>
      </w:pPr>
      <w:r>
        <w:t xml:space="preserve">Критерии Приемки</w:t>
      </w:r>
    </w:p>
    <w:p>
      <w:pPr>
        <w:pStyle w:val="FirstParagraph"/>
      </w:pPr>
      <w:r>
        <w:t xml:space="preserve">Заявитель может создать обращение через публичную или авторизованную форму без доступа к he3.</w:t>
      </w:r>
    </w:p>
    <w:p>
      <w:pPr>
        <w:pStyle w:val="BodyText"/>
      </w:pPr>
      <w:r>
        <w:t xml:space="preserve">После отправки формы заявитель видит понятный результат: номер задачи, статус приема, ожидаемый следующий шаг и доступную ссылку.</w:t>
      </w:r>
    </w:p>
    <w:p>
      <w:pPr>
        <w:pStyle w:val="BodyText"/>
      </w:pPr>
      <w:r>
        <w:t xml:space="preserve">Авторизованный заявитель видит только свои обращения и не видит чужие задачи без явного права.</w:t>
      </w:r>
    </w:p>
    <w:p>
      <w:pPr>
        <w:pStyle w:val="BodyText"/>
      </w:pPr>
      <w:r>
        <w:t xml:space="preserve">Публичная карточка показывает только разрешенные поля, публичную историю и публичные ответы. Внутренние комментарии, скрытые поля, служебная история и закрытые вложения не выводятся.</w:t>
      </w:r>
    </w:p>
    <w:p>
      <w:pPr>
        <w:pStyle w:val="BodyText"/>
      </w:pPr>
      <w:r>
        <w:t xml:space="preserve">Заявитель может добавить комментарий, ссылку или вложение только через разрешенное workflow</w:t>
      </w:r>
      <w:r>
        <w:rPr>
          <w:strike/>
        </w:rPr>
        <w:t xml:space="preserve">действие и только после проверки прав и anti</w:t>
      </w:r>
      <w:r>
        <w:t xml:space="preserve">abuse policy.</w:t>
      </w:r>
    </w:p>
    <w:p>
      <w:pPr>
        <w:pStyle w:val="BodyText"/>
      </w:pPr>
      <w:r>
        <w:t xml:space="preserve">Действия</w:t>
      </w:r>
      <w:r>
        <w:t xml:space="preserve"> </w:t>
      </w:r>
      <w:r>
        <w:t xml:space="preserve">“Принять результат”</w:t>
      </w:r>
      <w:r>
        <w:t xml:space="preserve"> </w:t>
      </w:r>
      <w:r>
        <w:t xml:space="preserve">и</w:t>
      </w:r>
      <w:r>
        <w:t xml:space="preserve"> </w:t>
      </w:r>
      <w:r>
        <w:t xml:space="preserve">“Вернуть на доработку”</w:t>
      </w:r>
      <w:r>
        <w:t xml:space="preserve"> </w:t>
      </w:r>
      <w:r>
        <w:t xml:space="preserve">выполняются как workflow-переходы и фиксируются в истории задачи.</w:t>
      </w:r>
    </w:p>
    <w:p>
      <w:pPr>
        <w:pStyle w:val="BodyText"/>
      </w:pPr>
      <w:r>
        <w:t xml:space="preserve">Анонимное обращение может быть привязано к учетной записи после подтверждения контакта или авторизации без раскрытия чужих данных.</w:t>
      </w:r>
    </w:p>
    <w:p>
      <w:pPr>
        <w:pStyle w:val="BodyText"/>
      </w:pPr>
      <w:r>
        <w:t xml:space="preserve">Непрочитанные ответы отображаются в личном списке и карточке заявителя, а их расчет не требует прямого обхода внутренней модели EventBus или Collaboration.</w:t>
      </w:r>
    </w:p>
    <w:p>
      <w:pPr>
        <w:pStyle w:val="Compact"/>
        <w:numPr>
          <w:ilvl w:val="0"/>
          <w:numId w:val="1006"/>
        </w:numPr>
      </w:pPr>
      <w:r>
        <w:t xml:space="preserve">Проверки И Документация</w:t>
      </w:r>
    </w:p>
    <w:p>
      <w:pPr>
        <w:pStyle w:val="FirstParagraph"/>
      </w:pPr>
      <w:r>
        <w:t xml:space="preserve">TestA должен проверять публичный и авторизованный happy path, запрет he3, права просмотра, host visibility, безопасные ошибки доступа, черновик формы, загрузку вложения, replay/idempotency, комментарий, приемку результата, возврат на доработку и непрочитанные ответы.</w:t>
      </w:r>
    </w:p>
    <w:p>
      <w:pPr>
        <w:pStyle w:val="BodyText"/>
      </w:pPr>
      <w:r>
        <w:t xml:space="preserve">Help должен содержать руководство заявителя, администратора и программиста: настройка профиля портала, публикация страниц, привязка WorkflowView/WorkflowScreen, права доступа, публичные ссылки, обработка ошибок, ограничения и диагностика.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Реализован первый кодовый срез Tasks Core.</w:t>
      </w:r>
    </w:p>
    <w:p>
      <w:pPr>
        <w:pStyle w:val="BodyText"/>
      </w:pPr>
      <w:r>
        <w:t xml:space="preserve">Что сделано:</w:t>
      </w:r>
      <w:r>
        <w:t xml:space="preserve"> </w:t>
      </w:r>
      <w:r>
        <w:t xml:space="preserve">- добавлен новый модуль Tasks и ObjectDataTask поверх обычной ObjectDataRecord;</w:t>
      </w:r>
      <w:r>
        <w:t xml:space="preserve"> </w:t>
      </w:r>
      <w:r>
        <w:t xml:space="preserve">- зафиксирована структура записи TASK: ключ 7^A, проект 7^B, заголовок/описание, классификация, сроки, участники, этап/версия/поставка;</w:t>
      </w:r>
      <w:r>
        <w:t xml:space="preserve"> </w:t>
      </w:r>
      <w:r>
        <w:t xml:space="preserve">- добавлены индексы TASK* через 1288 и использование стандартных индексов Workflow-состояния;</w:t>
      </w:r>
      <w:r>
        <w:t xml:space="preserve"> </w:t>
      </w:r>
      <w:r>
        <w:t xml:space="preserve">- состояние Workflow хранится через 113 LINK, история пишется через стандартный Workflow.AppendRecordHistory в 907;</w:t>
      </w:r>
      <w:r>
        <w:t xml:space="preserve"> </w:t>
      </w:r>
      <w:r>
        <w:t xml:space="preserve">- добавлены типизированные связи с задачами и произвольными записями, безопасные ссылки на FT/URL;</w:t>
      </w:r>
      <w:r>
        <w:t xml:space="preserve"> </w:t>
      </w:r>
      <w:r>
        <w:t xml:space="preserve">- добавлены редакторские переменные, Help и TestA safe-read проверка.</w:t>
      </w:r>
    </w:p>
    <w:p>
      <w:pPr>
        <w:pStyle w:val="BodyText"/>
      </w:pPr>
      <w:r>
        <w:t xml:space="preserve">Границы:</w:t>
      </w:r>
      <w:r>
        <w:t xml:space="preserve"> </w:t>
      </w:r>
      <w:r>
        <w:t xml:space="preserve">- Tasks не реализует Workflow, Security, FT, FieldConfiguration или UI рабочего места; эти контракты остаются у owner-модулей.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php -l modules/Tasks/api.php;</w:t>
      </w:r>
      <w:r>
        <w:t xml:space="preserve"> </w:t>
      </w:r>
      <w:r>
        <w:t xml:space="preserve">- php -l modules/Tasks/__call/Variables.inc;</w:t>
      </w:r>
      <w:r>
        <w:t xml:space="preserve"> </w:t>
      </w:r>
      <w:r>
        <w:t xml:space="preserve">- php -l modules/Tasks/Tests/Module.inc;</w:t>
      </w:r>
      <w:r>
        <w:t xml:space="preserve"> </w:t>
      </w:r>
      <w:r>
        <w:t xml:space="preserve">- TestA RunTarget Tasks/module/Module: 6/6 passed;</w:t>
      </w:r>
      <w:r>
        <w:t xml:space="preserve"> </w:t>
      </w:r>
      <w:r>
        <w:t xml:space="preserve">- TestA structural Tasks/__call/Variables: passed;</w:t>
      </w:r>
      <w:r>
        <w:t xml:space="preserve"> </w:t>
      </w:r>
      <w:r>
        <w:t xml:space="preserve">- git diff –check: без ошибок.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Стековый PR поверх #1302 / I128-2800, потому что базовый контракт записи Tasks еще не в develop. После merge #1302 ветку нужно будет перебазировать или retarget на develop.</w:t>
      </w:r>
    </w:p>
    <w:p>
      <w:pPr>
        <w:pStyle w:val="BodyText"/>
      </w:pPr>
      <w:r>
        <w:t xml:space="preserve">Что сделано:</w:t>
      </w:r>
      <w:r>
        <w:t xml:space="preserve"> </w:t>
      </w:r>
      <w:r>
        <w:t xml:space="preserve">- добавлен системный Workflow JSON проекта TASK: workflow, статусы, переходы, screen/filter/view schemes, стартовые представления;</w:t>
      </w:r>
      <w:r>
        <w:t xml:space="preserve"> </w:t>
      </w:r>
      <w:r>
        <w:t xml:space="preserve">- добавлена поставка стандартных WS/WSS/MNU-файлов экранов Tasks через SetupModuleConfigure;</w:t>
      </w:r>
      <w:r>
        <w:t xml:space="preserve"> </w:t>
      </w:r>
      <w:r>
        <w:t xml:space="preserve">- добавлены Workflow-команды Tasks.NormalizeRecord и Tasks.SetClosedFlag;</w:t>
      </w:r>
      <w:r>
        <w:t xml:space="preserve"> </w:t>
      </w:r>
      <w:r>
        <w:t xml:space="preserve">- добавлены pft128-форматы колонок и карточки для WorkflowView;</w:t>
      </w:r>
      <w:r>
        <w:t xml:space="preserve"> </w:t>
      </w:r>
      <w:r>
        <w:t xml:space="preserve">- обновлены Help и TestA-проверки модуля Tasks.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php</w:t>
      </w:r>
      <w:r>
        <w:t xml:space="preserve"> </w:t>
      </w:r>
      <w:r>
        <w:t xml:space="preserve">l по новым __call, Workflow</w:t>
      </w:r>
      <w:r>
        <w:t xml:space="preserve">командам, форматам и Tests/Module.inc;</w:t>
      </w:r>
      <w:r>
        <w:t xml:space="preserve"> </w:t>
      </w:r>
      <w:r>
        <w:t xml:space="preserve">- json_decode modules/Tasks/workflow/tasks.json;</w:t>
      </w:r>
      <w:r>
        <w:t xml:space="preserve"> </w:t>
      </w:r>
      <w:r>
        <w:t xml:space="preserve">- git diff –check;</w:t>
      </w:r>
      <w:r>
        <w:t xml:space="preserve"> </w:t>
      </w:r>
      <w:r>
        <w:t xml:space="preserve">- TestA Tasks/Module safe-read: 9/9.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Реализован кодовый срез I128-2803: рабочее место задач и внутренний API модуля Tasks.</w:t>
      </w:r>
    </w:p>
    <w:p>
      <w:pPr>
        <w:pStyle w:val="BodyText"/>
      </w:pPr>
      <w:r>
        <w:t xml:space="preserve">Что изменено:</w:t>
      </w:r>
      <w:r>
        <w:t xml:space="preserve"> </w:t>
      </w:r>
      <w:r>
        <w:t xml:space="preserve">- добавлены тонкие страницы Tasks для списков, создания и карточки задачи: Show, list, my, created, new, done, all, create, card;</w:t>
      </w:r>
      <w:r>
        <w:t xml:space="preserve"> </w:t>
      </w:r>
      <w:r>
        <w:t xml:space="preserve">- добавлены __call-функции Tasks для рендера страниц, получения списка/карточки, обновления полей, применения перехода и массового перехода;</w:t>
      </w:r>
      <w:r>
        <w:t xml:space="preserve"> </w:t>
      </w:r>
      <w:r>
        <w:t xml:space="preserve">- списки и карточка строятся через WorkflowView/WorkflowFilter, формы через WorkflowScreen/ws/he3, переходы через Workflow;</w:t>
      </w:r>
      <w:r>
        <w:t xml:space="preserve"> </w:t>
      </w:r>
      <w:r>
        <w:t xml:space="preserve">- обновлены canonical URL в колонках задач и системный JSON проекта TASK;</w:t>
      </w:r>
      <w:r>
        <w:t xml:space="preserve"> </w:t>
      </w:r>
      <w:r>
        <w:t xml:space="preserve">- добавлены Help</w:t>
      </w:r>
      <w:r>
        <w:rPr>
          <w:strike/>
        </w:rPr>
        <w:t xml:space="preserve">материалы и TestA</w:t>
      </w:r>
      <w:r>
        <w:t xml:space="preserve">проверки рабочего места.</w:t>
      </w:r>
    </w:p>
    <w:p>
      <w:pPr>
        <w:pStyle w:val="BodyText"/>
      </w:pPr>
      <w:r>
        <w:t xml:space="preserve">Границы:</w:t>
      </w:r>
      <w:r>
        <w:t xml:space="preserve"> </w:t>
      </w:r>
      <w:r>
        <w:t xml:space="preserve">- Tasks не реализует собственный workflow-engine, фильтры, права, файловое хранилище или событийную шину;</w:t>
      </w:r>
      <w:r>
        <w:t xml:space="preserve"> </w:t>
      </w:r>
      <w:r>
        <w:t xml:space="preserve">- логика остается доменной: task-specific страницы, DTO, тексты, маршруты и безопасные обертки внутреннего API.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PHP lint новых и измененных php/inc/page/pft128 файлов;</w:t>
      </w:r>
      <w:r>
        <w:t xml:space="preserve"> </w:t>
      </w:r>
      <w:r>
        <w:t xml:space="preserve">- tasks.json успешно разбирается как JSON;</w:t>
      </w:r>
      <w:r>
        <w:t xml:space="preserve"> </w:t>
      </w:r>
      <w:r>
        <w:t xml:space="preserve">- HTTP smoke: Tasks/list, Tasks/my, Tasks/create, Tasks/card отдают 200 без PHP-ошибок и без сообщения об отсутствующем WorkflowProject;</w:t>
      </w:r>
      <w:r>
        <w:t xml:space="preserve"> </w:t>
      </w:r>
      <w:r>
        <w:t xml:space="preserve">- TestA Tasks safe-read: 10/10;</w:t>
      </w:r>
      <w:r>
        <w:t xml:space="preserve"> </w:t>
      </w:r>
      <w:r>
        <w:t xml:space="preserve">- TestA Tasks safe-read structural: 36/36;</w:t>
      </w:r>
      <w:r>
        <w:t xml:space="preserve"> </w:t>
      </w:r>
      <w:r>
        <w:t xml:space="preserve">- git diff –check без ошибок, только стандартные предупреждения LF -&gt; CRLF.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Реализован кодовый срез I128-2804 для модуля Tasks.</w:t>
      </w:r>
    </w:p>
    <w:p>
      <w:pPr>
        <w:pStyle w:val="BodyText"/>
      </w:pPr>
      <w:r>
        <w:t xml:space="preserve">Что изменено:</w:t>
      </w:r>
      <w:r>
        <w:t xml:space="preserve"> </w:t>
      </w:r>
      <w:r>
        <w:t xml:space="preserve">- расширена доменная модель ObjectDataTask: тип обращения, сервис, компонент, уровень влияния, чек-листы, участники, impact refs и типизированные связи через стандартный 113 LINK;</w:t>
      </w:r>
      <w:r>
        <w:t xml:space="preserve"> </w:t>
      </w:r>
      <w:r>
        <w:t xml:space="preserve">- добавлены API GetTaskDomainModel и ApplyTaskTemplate;</w:t>
      </w:r>
      <w:r>
        <w:t xml:space="preserve"> </w:t>
      </w:r>
      <w:r>
        <w:t xml:space="preserve">- расширены системные JSON definitions Tasks: справочники, шаблоны, фильтры, колонки и секции карточки;</w:t>
      </w:r>
      <w:r>
        <w:t xml:space="preserve"> </w:t>
      </w:r>
      <w:r>
        <w:t xml:space="preserve">- обновлены ws/wss/mnu definitions экранов WorkflowScreen для доменной классификации;</w:t>
      </w:r>
      <w:r>
        <w:t xml:space="preserve"> </w:t>
      </w:r>
      <w:r>
        <w:t xml:space="preserve">- добавлены форматы карточки/колонки и Help по доменной модели;</w:t>
      </w:r>
      <w:r>
        <w:t xml:space="preserve"> </w:t>
      </w:r>
      <w:r>
        <w:t xml:space="preserve">- расширен TestA Tasks на новые поля, индексы, 113 LINK и шаблоны.</w:t>
      </w:r>
    </w:p>
    <w:p>
      <w:pPr>
        <w:pStyle w:val="BodyText"/>
      </w:pPr>
      <w:r>
        <w:t xml:space="preserve">Границы:</w:t>
      </w:r>
      <w:r>
        <w:t xml:space="preserve"> </w:t>
      </w:r>
      <w:r>
        <w:t xml:space="preserve">- Tasks владеет только task-specific моделью и post/config contract;</w:t>
      </w:r>
      <w:r>
        <w:t xml:space="preserve"> </w:t>
      </w:r>
      <w:r>
        <w:t xml:space="preserve">- Workflow, WorkflowFilter, WorkflowScreen/View, Security, FieldConfiguration, FT, Users/Organisations и FindDublet остаются внешними owner-модулями.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PHP lint измененных файлов;</w:t>
      </w:r>
      <w:r>
        <w:t xml:space="preserve"> </w:t>
      </w:r>
      <w:r>
        <w:t xml:space="preserve">- JSON parse modules/Tasks/workflow/tasks.json;</w:t>
      </w:r>
      <w:r>
        <w:t xml:space="preserve"> </w:t>
      </w:r>
      <w:r>
        <w:t xml:space="preserve">- TestA Tasks safe-read explicit: 12/12;</w:t>
      </w:r>
      <w:r>
        <w:t xml:space="preserve"> </w:t>
      </w:r>
      <w:r>
        <w:t xml:space="preserve">- TestA Tasks safe-read structural: 40/40;</w:t>
      </w:r>
      <w:r>
        <w:t xml:space="preserve"> </w:t>
      </w:r>
      <w:r>
        <w:t xml:space="preserve">- SetupModuleConfigure Tasks: ok;</w:t>
      </w:r>
      <w:r>
        <w:t xml:space="preserve"> </w:t>
      </w:r>
      <w:r>
        <w:t xml:space="preserve">- HTTP smoke: ?id=Tasks/list&amp;project=TASK, ?id=Tasks/list&amp;project=TASK&amp;page=list&amp;type=incident&amp;service=platform, ?id=Tasks/card&amp;project=TASK&amp;key=TASK-1 returned 200 без Fatal/Warning/Notice.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7"/>
        </w:numPr>
      </w:pPr>
      <w:r>
        <w:t xml:space="preserve">Что сделано</w:t>
      </w:r>
    </w:p>
    <w:p>
      <w:pPr>
        <w:numPr>
          <w:ilvl w:val="0"/>
          <w:numId w:val="1008"/>
        </w:numPr>
      </w:pPr>
      <w:r>
        <w:t xml:space="preserve">Расширен</w:t>
      </w:r>
      <w:r>
        <w:t xml:space="preserve"> </w:t>
      </w:r>
      <w:r>
        <w:rPr>
          <w:rStyle w:val="VerbatimChar"/>
        </w:rPr>
        <w:t xml:space="preserve">ObjectDataTask</w:t>
      </w:r>
      <w:r>
        <w:t xml:space="preserve"> </w:t>
      </w:r>
      <w:r>
        <w:t xml:space="preserve">полями SLA, пауз SLA, очереди, OLA-линий, таймеров, контрольных дат и результата ранжирования.</w:t>
      </w:r>
    </w:p>
    <w:p>
      <w:pPr>
        <w:numPr>
          <w:ilvl w:val="0"/>
          <w:numId w:val="1008"/>
        </w:numPr>
      </w:pPr>
      <w:r>
        <w:t xml:space="preserve">Добавлены task</w:t>
      </w:r>
      <w:r>
        <w:rPr>
          <w:strike/>
        </w:rPr>
        <w:t xml:space="preserve">specific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__call</w:t>
      </w:r>
      <w:r>
        <w:t xml:space="preserve">функции для объяснения SLA, расчета ранга и подготовки Queue-пересчета.</w:t>
      </w:r>
    </w:p>
    <w:p>
      <w:pPr>
        <w:numPr>
          <w:ilvl w:val="0"/>
          <w:numId w:val="1008"/>
        </w:numPr>
      </w:pPr>
      <w:r>
        <w:t xml:space="preserve">Добавлены Workflow-команды Tasks: первый ответ, решение, пауза SLA, снятие паузы, взятие задачи из очереди, ручное повышение ранга.</w:t>
      </w:r>
    </w:p>
    <w:p>
      <w:pPr>
        <w:numPr>
          <w:ilvl w:val="0"/>
          <w:numId w:val="1008"/>
        </w:numPr>
      </w:pPr>
      <w:r>
        <w:t xml:space="preserve">Системный проект Tasks расширен экраном SLA/очереди, фильтрами, колонками, секциями карточки и доменными справочниками SLA/OLA/queue/WIP/timer/ranking.</w:t>
      </w:r>
    </w:p>
    <w:p>
      <w:pPr>
        <w:numPr>
          <w:ilvl w:val="0"/>
          <w:numId w:val="1008"/>
        </w:numPr>
      </w:pPr>
      <w:r>
        <w:t xml:space="preserve">Добавлены форматы представления, WS/WSS/MNU, Queue handler-ы и Help по SLA/очередям/ранжированию.</w:t>
      </w:r>
    </w:p>
    <w:p>
      <w:pPr>
        <w:pStyle w:val="Compact"/>
        <w:numPr>
          <w:ilvl w:val="1"/>
          <w:numId w:val="1009"/>
        </w:numPr>
      </w:pPr>
      <w:r>
        <w:t xml:space="preserve">Границы</w:t>
      </w:r>
    </w:p>
    <w:p>
      <w:pPr>
        <w:pStyle w:val="FirstParagraph"/>
      </w:pPr>
      <w:r>
        <w:rPr>
          <w:rStyle w:val="VerbatimChar"/>
        </w:rPr>
        <w:t xml:space="preserve">Tasks</w:t>
      </w:r>
      <w:r>
        <w:t xml:space="preserve"> </w:t>
      </w:r>
      <w:r>
        <w:t xml:space="preserve">хранит task</w:t>
      </w:r>
      <w:r>
        <w:rPr>
          <w:strike/>
        </w:rPr>
        <w:t xml:space="preserve">specific правила, сохраненные результаты, поля, команды и payload</w:t>
      </w:r>
      <w:r>
        <w:t xml:space="preserve">ы. WorkCalendar, Queue runtime, EventBus, WorkflowFilter/View, Security и Observability остаются владельцами своих системных контрактов.</w:t>
      </w:r>
    </w:p>
    <w:p>
      <w:pPr>
        <w:pStyle w:val="Compact"/>
        <w:numPr>
          <w:ilvl w:val="0"/>
          <w:numId w:val="1010"/>
        </w:numPr>
      </w:pPr>
      <w:r>
        <w:t xml:space="preserve">Проверки</w:t>
      </w:r>
    </w:p>
    <w:p>
      <w:pPr>
        <w:pStyle w:val="Compact"/>
        <w:numPr>
          <w:ilvl w:val="0"/>
          <w:numId w:val="1011"/>
        </w:numPr>
      </w:pPr>
      <w:r>
        <w:t xml:space="preserve">PHP lint измененных</w:t>
      </w:r>
      <w:r>
        <w:t xml:space="preserve"> </w:t>
      </w:r>
      <w:r>
        <w:rPr>
          <w:rStyle w:val="VerbatimChar"/>
        </w:rPr>
        <w:t xml:space="preserve">php/inc/pft128</w:t>
      </w:r>
      <w:r>
        <w:t xml:space="preserve">: OK, 24 файла.</w:t>
      </w:r>
    </w:p>
    <w:p>
      <w:pPr>
        <w:pStyle w:val="Compact"/>
        <w:numPr>
          <w:ilvl w:val="0"/>
          <w:numId w:val="1011"/>
        </w:numPr>
      </w:pPr>
      <w:r>
        <w:t xml:space="preserve">JSON parse</w:t>
      </w:r>
      <w:r>
        <w:t xml:space="preserve"> </w:t>
      </w:r>
      <w:r>
        <w:rPr>
          <w:rStyle w:val="VerbatimChar"/>
        </w:rPr>
        <w:t xml:space="preserve">modules/Tasks/workflow/tasks.json</w:t>
      </w:r>
      <w:r>
        <w:t xml:space="preserve">: OK.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git diff --check</w:t>
      </w:r>
      <w:r>
        <w:t xml:space="preserve">: OK.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Tasks::SetupModuleConfigure()</w:t>
      </w:r>
      <w:r>
        <w:t xml:space="preserve">: OK.</w:t>
      </w:r>
    </w:p>
    <w:p>
      <w:pPr>
        <w:pStyle w:val="Compact"/>
        <w:numPr>
          <w:ilvl w:val="0"/>
          <w:numId w:val="1011"/>
        </w:numPr>
      </w:pPr>
      <w:r>
        <w:t xml:space="preserve">TestA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: total=13, passed=13, failed=0, skipped=0, blocked=0, warning=0.</w:t>
      </w:r>
    </w:p>
    <w:p>
      <w:pPr>
        <w:pStyle w:val="Compact"/>
        <w:numPr>
          <w:ilvl w:val="0"/>
          <w:numId w:val="1011"/>
        </w:numPr>
      </w:pPr>
      <w:r>
        <w:t xml:space="preserve">HTTP smoke:</w:t>
      </w:r>
      <w:r>
        <w:t xml:space="preserve"> </w:t>
      </w:r>
      <w:r>
        <w:rPr>
          <w:rStyle w:val="VerbatimChar"/>
        </w:rPr>
        <w:t xml:space="preserve">?id=Tasks/List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My</w:t>
      </w:r>
      <w:r>
        <w:t xml:space="preserve">,</w:t>
      </w:r>
      <w:r>
        <w:t xml:space="preserve"> </w:t>
      </w:r>
      <w:r>
        <w:rPr>
          <w:rStyle w:val="VerbatimChar"/>
        </w:rPr>
        <w:t xml:space="preserve">New</w:t>
      </w:r>
      <w:r>
        <w:t xml:space="preserve">,</w:t>
      </w:r>
      <w:r>
        <w:t xml:space="preserve"> </w:t>
      </w:r>
      <w:r>
        <w:rPr>
          <w:rStyle w:val="VerbatimChar"/>
        </w:rPr>
        <w:t xml:space="preserve">Done</w:t>
      </w:r>
      <w:r>
        <w:t xml:space="preserve">,</w:t>
      </w:r>
      <w:r>
        <w:t xml:space="preserve"> </w:t>
      </w:r>
      <w:r>
        <w:rPr>
          <w:rStyle w:val="VerbatimChar"/>
        </w:rPr>
        <w:t xml:space="preserve">All</w:t>
      </w:r>
      <w:r>
        <w:t xml:space="preserve">,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- HTTP 200 без PHP warning/fatal.</w:t>
      </w:r>
    </w:p>
    <w:p>
      <w:pPr>
        <w:pStyle w:val="FirstParagraph"/>
      </w:pPr>
      <w:r>
        <w:t xml:space="preserve">Target branch:</w:t>
      </w:r>
      <w:r>
        <w:t xml:space="preserve"> </w:t>
      </w:r>
      <w:r>
        <w:rPr>
          <w:rStyle w:val="VerbatimChar"/>
        </w:rPr>
        <w:t xml:space="preserve">feature/I128~~2804~~tasks~~domain~~entities-relations</w:t>
      </w:r>
      <w:r>
        <w:t xml:space="preserve">.</w:t>
      </w:r>
      <w:r>
        <w:t xml:space="preserve"> </w:t>
      </w:r>
      <w:r>
        <w:t xml:space="preserve">Commit:</w:t>
      </w:r>
      <w:r>
        <w:t xml:space="preserve"> </w:t>
      </w:r>
      <w:r>
        <w:rPr>
          <w:rStyle w:val="VerbatimChar"/>
        </w:rPr>
        <w:t xml:space="preserve">269dc31177bdb8222dc01291bfda43d3541e6dfd</w:t>
      </w:r>
      <w:r>
        <w:t xml:space="preserve">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Задача: I128-2810</w:t>
      </w:r>
    </w:p>
    <w:p>
      <w:pPr>
        <w:pStyle w:val="BodyText"/>
      </w:pPr>
      <w:r>
        <w:t xml:space="preserve">Что сделано:</w:t>
      </w:r>
      <w:r>
        <w:t xml:space="preserve"> </w:t>
      </w:r>
      <w:r>
        <w:t xml:space="preserve">- добавлен профиль миграции</w:t>
      </w:r>
      <w:r>
        <w:t xml:space="preserve"> </w:t>
      </w:r>
      <w:r>
        <w:rPr>
          <w:rStyle w:val="VerbatimChar"/>
        </w:rPr>
        <w:t xml:space="preserve">vref*to*task</w:t>
      </w:r>
      <w:r>
        <w:t xml:space="preserve"> </w:t>
      </w:r>
      <w:r>
        <w:t xml:space="preserve">в системный JSON Tasks;</w:t>
      </w:r>
      <w:r>
        <w:t xml:space="preserve"> </w:t>
      </w:r>
      <w:r>
        <w:t xml:space="preserve">- добавлен DTO</w:t>
      </w:r>
      <w:r>
        <w:t xml:space="preserve"> </w:t>
      </w:r>
      <w:r>
        <w:rPr>
          <w:rStyle w:val="VerbatimChar"/>
        </w:rPr>
        <w:t xml:space="preserve">ObjectDataVirtualRefMigrationProfile</w:t>
      </w:r>
      <w:r>
        <w:t xml:space="preserve"> </w:t>
      </w:r>
      <w:r>
        <w:t xml:space="preserve">и legacy-ссылки TASK в поле 17;</w:t>
      </w:r>
      <w:r>
        <w:t xml:space="preserve"> </w:t>
      </w:r>
      <w:r>
        <w:t xml:space="preserve">- добавлены API</w:t>
      </w:r>
      <w:r>
        <w:t xml:space="preserve"> </w:t>
      </w:r>
      <w:r>
        <w:rPr>
          <w:rStyle w:val="VerbatimChar"/>
        </w:rPr>
        <w:t xml:space="preserve">GetVirtualRefMigrationProfile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PlanVirtualRefMigration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ExecuteVirtualRefMigration</w:t>
      </w:r>
      <w:r>
        <w:t xml:space="preserve">;</w:t>
      </w:r>
      <w:r>
        <w:t xml:space="preserve"> </w:t>
      </w:r>
      <w:r>
        <w:t xml:space="preserve">- dry</w:t>
      </w:r>
      <w:r>
        <w:rPr>
          <w:strike/>
        </w:rPr>
        <w:t xml:space="preserve">run строит план без записи данных, ищет дубли по legacy</w:t>
      </w:r>
      <w:r>
        <w:t xml:space="preserve">маркерам и возвращает blockers/warnings/counters;</w:t>
      </w:r>
      <w:r>
        <w:t xml:space="preserve"> </w:t>
      </w:r>
      <w:r>
        <w:t xml:space="preserve">- production cutover защищен условиями</w:t>
      </w:r>
      <w:r>
        <w:t xml:space="preserve"> </w:t>
      </w:r>
      <w:r>
        <w:rPr>
          <w:rStyle w:val="VerbatimChar"/>
        </w:rPr>
        <w:t xml:space="preserve">dryRun=false</w:t>
      </w:r>
      <w:r>
        <w:t xml:space="preserve">,</w:t>
      </w:r>
      <w:r>
        <w:t xml:space="preserve"> </w:t>
      </w:r>
      <w:r>
        <w:rPr>
          <w:rStyle w:val="VerbatimChar"/>
        </w:rPr>
        <w:t xml:space="preserve">confirm=cutover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sourceFrozen=true</w:t>
      </w:r>
      <w:r>
        <w:t xml:space="preserve"> </w:t>
      </w:r>
      <w:r>
        <w:t xml:space="preserve">и повторной проверкой плана;</w:t>
      </w:r>
      <w:r>
        <w:t xml:space="preserve"> </w:t>
      </w:r>
      <w:r>
        <w:t xml:space="preserve">- при переносе создается TASK, сохраняются legacy markers, workflow-state 113, история 907 и snapshot вопроса/ответа;</w:t>
      </w:r>
      <w:r>
        <w:t xml:space="preserve"> </w:t>
      </w:r>
      <w:r>
        <w:t xml:space="preserve">- обновлены TestA и Help Tasks.</w:t>
      </w:r>
    </w:p>
    <w:p>
      <w:pPr>
        <w:pStyle w:val="BodyText"/>
      </w:pPr>
      <w:r>
        <w:t xml:space="preserve">Границы:</w:t>
      </w:r>
      <w:r>
        <w:t xml:space="preserve"> </w:t>
      </w:r>
      <w:r>
        <w:t xml:space="preserve">- FT, Collaboration, FieldHistory, EventBus, Queue, Security, Workflow*, WorkflowScreen/View/Filter не реализуются внутри Tasks;</w:t>
      </w:r>
      <w:r>
        <w:t xml:space="preserve"> </w:t>
      </w:r>
      <w:r>
        <w:t xml:space="preserve">- вложения VirtualRef на этом срезе регистрируются как legacy attachment references до полноценного FT-переноса;</w:t>
      </w:r>
      <w:r>
        <w:t xml:space="preserve"> </w:t>
      </w:r>
      <w:r>
        <w:t xml:space="preserve">- статус источника читается через стандартный WorkflowProject/Workflow по проекту записи, без вызова доменной логики VirtualRef.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PHP lint: OK;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tasks.json</w:t>
      </w:r>
      <w:r>
        <w:t xml:space="preserve"> </w:t>
      </w:r>
      <w:r>
        <w:t xml:space="preserve">JSON parse: OK;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git diff --check</w:t>
      </w:r>
      <w:r>
        <w:t xml:space="preserve">: OK;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Tasks::SetupModuleConfigure()</w:t>
      </w:r>
      <w:r>
        <w:t xml:space="preserve">: OK;</w:t>
      </w:r>
      <w:r>
        <w:t xml:space="preserve"> </w:t>
      </w:r>
      <w:r>
        <w:t xml:space="preserve">- TestA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: total=56, passed=56;</w:t>
      </w:r>
      <w:r>
        <w:t xml:space="preserve"> </w:t>
      </w:r>
      <w:r>
        <w:t xml:space="preserve">- HTTP smoke</w:t>
      </w:r>
      <w:r>
        <w:t xml:space="preserve"> </w:t>
      </w:r>
      <w:r>
        <w:rPr>
          <w:rStyle w:val="VerbatimChar"/>
        </w:rPr>
        <w:t xml:space="preserve">Tasks/list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Tasks/my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Tasks/created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Tasks/new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Tasks/done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Tasks/all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Tasks/create</w:t>
      </w:r>
      <w:r>
        <w:t xml:space="preserve">: 200, без Fatal/Warning;</w:t>
      </w:r>
      <w:r>
        <w:t xml:space="preserve"> </w:t>
      </w:r>
      <w:r>
        <w:t xml:space="preserve">- live dry-run VirtualRef migration limit=5: ok=true, blocked=0.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Реализован первый кодовый срез TaskPortal для I128-2811.</w:t>
      </w:r>
    </w:p>
    <w:p>
      <w:pPr>
        <w:pStyle w:val="BodyText"/>
      </w:pPr>
      <w:r>
        <w:t xml:space="preserve">Что сделано:</w:t>
      </w:r>
      <w:r>
        <w:t xml:space="preserve"> </w:t>
      </w:r>
      <w:r>
        <w:t xml:space="preserve">- добавлен отдельный модуль TaskPortal как portal shell/UX слой заявителя;</w:t>
      </w:r>
      <w:r>
        <w:t xml:space="preserve"> </w:t>
      </w:r>
      <w:r>
        <w:t xml:space="preserve">- добавлены системный профиль и страницы home/create/submit/my/list/card/result/acceptance;</w:t>
      </w:r>
      <w:r>
        <w:t xml:space="preserve"> </w:t>
      </w:r>
      <w:r>
        <w:t xml:space="preserve">- списки и карточка делегируются WorkflowView, форма создания использует публичный renderer WorkflowScreen и Workflow::CreateRecordFromScreen;</w:t>
      </w:r>
      <w:r>
        <w:t xml:space="preserve"> </w:t>
      </w:r>
      <w:r>
        <w:t xml:space="preserve">- добавлены DTO profile/page/session/unread/submit result и диагностический API ValidatePortalConfiguration;</w:t>
      </w:r>
      <w:r>
        <w:t xml:space="preserve"> </w:t>
      </w:r>
      <w:r>
        <w:t xml:space="preserve">- добавлены thin .page маршруты, Help и TestA.</w:t>
      </w:r>
    </w:p>
    <w:p>
      <w:pPr>
        <w:pStyle w:val="BodyText"/>
      </w:pPr>
      <w:r>
        <w:t xml:space="preserve">Границы:</w:t>
      </w:r>
      <w:r>
        <w:t xml:space="preserve"> </w:t>
      </w:r>
      <w:r>
        <w:t xml:space="preserve">- TaskPortal не владеет записью TASK, workflow</w:t>
      </w:r>
      <w:r>
        <w:rPr>
          <w:strike/>
        </w:rPr>
        <w:t xml:space="preserve">переходами, правами, файлами, комментариями, событиями, anti</w:t>
      </w:r>
      <w:r>
        <w:t xml:space="preserve">abuse и menu publication;</w:t>
      </w:r>
      <w:r>
        <w:t xml:space="preserve"> </w:t>
      </w:r>
      <w:r>
        <w:t xml:space="preserve">- публичная карточка без авторизации пока не раскрывает запись и ждет resolver безопасных ссылок из зависимостей.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PHP lint TaskPortal: OK</w:t>
      </w:r>
      <w:r>
        <w:t xml:space="preserve"> </w:t>
      </w:r>
      <w:r>
        <w:t xml:space="preserve">- task_portal.json parse: OK</w:t>
      </w:r>
      <w:r>
        <w:t xml:space="preserve"> </w:t>
      </w:r>
      <w:r>
        <w:t xml:space="preserve">- TestA TaskPortal safe</w:t>
      </w:r>
      <w:r>
        <w:rPr>
          <w:strike/>
        </w:rPr>
        <w:t xml:space="preserve">read: total=29 passed=29 failed=0 blocked=0, runid i128</w:t>
      </w:r>
      <w:r>
        <w:t xml:space="preserve">2811</w:t>
      </w:r>
      <w:r>
        <w:rPr>
          <w:strike/>
        </w:rPr>
        <w:t xml:space="preserve">taskportal</w:t>
      </w:r>
      <w:r>
        <w:t xml:space="preserve">20260904-160954</w:t>
      </w:r>
      <w:r>
        <w:t xml:space="preserve"> </w:t>
      </w:r>
      <w:r>
        <w:t xml:space="preserve">- HTTP smoke TaskPortal index/create/my/card/result: 200, без Fatal/Warning/Notice</w:t>
      </w:r>
      <w:r>
        <w:t xml:space="preserve"> </w:t>
      </w:r>
      <w:r>
        <w:t xml:space="preserve">- git diff –check: OK</w:t>
      </w:r>
    </w:p>
    <w:p>
      <w:pPr>
        <w:pStyle w:val="BodyText"/>
      </w:pPr>
      <w:r>
        <w:t xml:space="preserve">Commit: bc92c2a694964333b2ed57891dd04e83b0f97981</w:t>
      </w:r>
    </w:p>
    <w:bookmarkStart w:id="49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791"/>
    <w:p>
      <w:pPr>
        <w:pStyle w:val="Heading3"/>
      </w:pPr>
      <w:r>
        <w:t xml:space="preserve">1.1. 🔗 blocks: I128-2791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[I128-2791]</w:t>
        </w:r>
      </w:hyperlink>
      <w:r>
        <w:t xml:space="preserve"> </w:t>
      </w:r>
      <w:r>
        <w:t xml:space="preserve">Расширить WorkflowScreen/WorkflowView для публичных ws-форм и представлений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793"/>
    <w:p>
      <w:pPr>
        <w:pStyle w:val="Heading3"/>
      </w:pPr>
      <w:r>
        <w:t xml:space="preserve">1.2. 🔗 blocks: I128-2793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[I128-2793]</w:t>
        </w:r>
      </w:hyperlink>
      <w:r>
        <w:t xml:space="preserve"> </w:t>
      </w:r>
      <w:r>
        <w:t xml:space="preserve">Ввести TraceContext для сквозной трассировки операций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794"/>
    <w:p>
      <w:pPr>
        <w:pStyle w:val="Heading3"/>
      </w:pPr>
      <w:r>
        <w:t xml:space="preserve">1.3. 🔗 blocks: I128-2794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[I128-2794]</w:t>
        </w:r>
      </w:hyperlink>
      <w:r>
        <w:t xml:space="preserve"> </w:t>
      </w:r>
      <w:r>
        <w:t xml:space="preserve">Реализовать системную событийную шину EventBus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795"/>
    <w:p>
      <w:pPr>
        <w:pStyle w:val="Heading3"/>
      </w:pPr>
      <w:r>
        <w:t xml:space="preserve">1.4. 🔗 blocks: I128-2795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[I128-2795]</w:t>
        </w:r>
      </w:hyperlink>
      <w:r>
        <w:t xml:space="preserve"> </w:t>
      </w:r>
      <w:r>
        <w:t xml:space="preserve">Расширить Queue как runtime фоновых заданий, retry и расписаний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796"/>
    <w:p>
      <w:pPr>
        <w:pStyle w:val="Heading3"/>
      </w:pPr>
      <w:r>
        <w:t xml:space="preserve">1.5. 🔗 blocks: I128-2796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[I128-2796]</w:t>
        </w:r>
      </w:hyperlink>
      <w:r>
        <w:t xml:space="preserve"> </w:t>
      </w:r>
      <w:r>
        <w:t xml:space="preserve">Расширить FT как постоянное хранилище вложений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797"/>
    <w:p>
      <w:pPr>
        <w:pStyle w:val="Heading3"/>
      </w:pPr>
      <w:r>
        <w:t xml:space="preserve">1.6. 🔗 blocks: I128-2797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[I128-2797]</w:t>
        </w:r>
      </w:hyperlink>
      <w:r>
        <w:t xml:space="preserve"> </w:t>
      </w:r>
      <w:r>
        <w:t xml:space="preserve">Расширить Security для проектных прав, полей, действий и аудита доступа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Start w:id="22" w:name="blocks-i128-2798"/>
    <w:p>
      <w:pPr>
        <w:pStyle w:val="Heading3"/>
      </w:pPr>
      <w:r>
        <w:t xml:space="preserve">1.7. 🔗 blocks: I128-2798</w:t>
      </w:r>
    </w:p>
    <w:p>
      <w:pPr>
        <w:pStyle w:val="BlockText"/>
      </w:pPr>
      <w:hyperlink r:id="rId21">
        <w:r>
          <w:rPr>
            <w:rStyle w:val="Hyperlink"/>
            <w:b/>
            <w:bCs/>
          </w:rPr>
          <w:t xml:space="preserve">[I128-2798]</w:t>
        </w:r>
      </w:hyperlink>
      <w:r>
        <w:t xml:space="preserve"> </w:t>
      </w:r>
      <w:r>
        <w:t xml:space="preserve">Реализовать HealthCheck для workflow-проектов и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2"/>
    <w:bookmarkStart w:id="24" w:name="blocks-i128-2799"/>
    <w:p>
      <w:pPr>
        <w:pStyle w:val="Heading3"/>
      </w:pPr>
      <w:r>
        <w:t xml:space="preserve">1.8. 🔗 blocks: I128-2799</w:t>
      </w:r>
    </w:p>
    <w:p>
      <w:pPr>
        <w:pStyle w:val="BlockText"/>
      </w:pPr>
      <w:hyperlink r:id="rId23">
        <w:r>
          <w:rPr>
            <w:rStyle w:val="Hyperlink"/>
            <w:b/>
            <w:bCs/>
          </w:rPr>
          <w:t xml:space="preserve">[I128-2799]</w:t>
        </w:r>
      </w:hyperlink>
      <w:r>
        <w:t xml:space="preserve"> </w:t>
      </w:r>
      <w:r>
        <w:t xml:space="preserve">Подготовить TestA-контракты системных JSON и end-to-end сценариев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4"/>
    <w:bookmarkStart w:id="26" w:name="blocks-i128-2800"/>
    <w:p>
      <w:pPr>
        <w:pStyle w:val="Heading3"/>
      </w:pPr>
      <w:r>
        <w:t xml:space="preserve">1.9. 🔗 blocks: I128-2800</w:t>
      </w:r>
    </w:p>
    <w:p>
      <w:pPr>
        <w:pStyle w:val="BlockText"/>
      </w:pPr>
      <w:hyperlink r:id="rId25">
        <w:r>
          <w:rPr>
            <w:rStyle w:val="Hyperlink"/>
            <w:b/>
            <w:bCs/>
          </w:rPr>
          <w:t xml:space="preserve">[I128-2800]</w:t>
        </w:r>
      </w:hyperlink>
      <w:r>
        <w:t xml:space="preserve"> </w:t>
      </w:r>
      <w:r>
        <w:t xml:space="preserve">Каноническая запись задачи TASK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6"/>
    <w:bookmarkStart w:id="28" w:name="blocks-i128-2801"/>
    <w:p>
      <w:pPr>
        <w:pStyle w:val="Heading3"/>
      </w:pPr>
      <w:r>
        <w:t xml:space="preserve">1.10. 🔗 blocks: I128-2801</w:t>
      </w:r>
    </w:p>
    <w:p>
      <w:pPr>
        <w:pStyle w:val="BlockText"/>
      </w:pPr>
      <w:hyperlink r:id="rId27">
        <w:r>
          <w:rPr>
            <w:rStyle w:val="Hyperlink"/>
            <w:b/>
            <w:bCs/>
          </w:rPr>
          <w:t xml:space="preserve">[I128-2801]</w:t>
        </w:r>
      </w:hyperlink>
      <w:r>
        <w:t xml:space="preserve"> </w:t>
      </w:r>
      <w:r>
        <w:t xml:space="preserve">Системный проект задач Tasks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8"/>
    <w:bookmarkStart w:id="30" w:name="blocks-i128-2803"/>
    <w:p>
      <w:pPr>
        <w:pStyle w:val="Heading3"/>
      </w:pPr>
      <w:r>
        <w:t xml:space="preserve">1.11. 🔗 blocks: I128-2803</w:t>
      </w:r>
    </w:p>
    <w:p>
      <w:pPr>
        <w:pStyle w:val="BlockText"/>
      </w:pPr>
      <w:hyperlink r:id="rId29">
        <w:r>
          <w:rPr>
            <w:rStyle w:val="Hyperlink"/>
            <w:b/>
            <w:bCs/>
          </w:rPr>
          <w:t xml:space="preserve">[I128-2803]</w:t>
        </w:r>
      </w:hyperlink>
      <w:r>
        <w:t xml:space="preserve"> </w:t>
      </w:r>
      <w:r>
        <w:t xml:space="preserve">Рабочее место задач и внутренний API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0"/>
    <w:bookmarkStart w:id="32" w:name="blocks-i128-2804"/>
    <w:p>
      <w:pPr>
        <w:pStyle w:val="Heading3"/>
      </w:pPr>
      <w:r>
        <w:t xml:space="preserve">1.12. 🔗 blocks: I128-2804</w:t>
      </w:r>
    </w:p>
    <w:p>
      <w:pPr>
        <w:pStyle w:val="BlockText"/>
      </w:pPr>
      <w:hyperlink r:id="rId31">
        <w:r>
          <w:rPr>
            <w:rStyle w:val="Hyperlink"/>
            <w:b/>
            <w:bCs/>
          </w:rPr>
          <w:t xml:space="preserve">[I128-2804]</w:t>
        </w:r>
      </w:hyperlink>
      <w:r>
        <w:t xml:space="preserve"> </w:t>
      </w:r>
      <w:r>
        <w:t xml:space="preserve">Доменные сущности, связи и классификация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2"/>
    <w:bookmarkStart w:id="34" w:name="blocks-i128-2805"/>
    <w:p>
      <w:pPr>
        <w:pStyle w:val="Heading3"/>
      </w:pPr>
      <w:r>
        <w:t xml:space="preserve">1.13. 🔗 blocks: I128-2805</w:t>
      </w:r>
    </w:p>
    <w:p>
      <w:pPr>
        <w:pStyle w:val="BlockText"/>
      </w:pPr>
      <w:hyperlink r:id="rId33">
        <w:r>
          <w:rPr>
            <w:rStyle w:val="Hyperlink"/>
            <w:b/>
            <w:bCs/>
          </w:rPr>
          <w:t xml:space="preserve">[I128-2805]</w:t>
        </w:r>
      </w:hyperlink>
      <w:r>
        <w:t xml:space="preserve"> </w:t>
      </w:r>
      <w:r>
        <w:t xml:space="preserve">SLA, командные очереди и ранжирование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4"/>
    <w:bookmarkStart w:id="36" w:name="blocks-i128-2806"/>
    <w:p>
      <w:pPr>
        <w:pStyle w:val="Heading3"/>
      </w:pPr>
      <w:r>
        <w:t xml:space="preserve">1.14. 🔗 blocks: I128-2806</w:t>
      </w:r>
    </w:p>
    <w:p>
      <w:pPr>
        <w:pStyle w:val="BlockText"/>
      </w:pPr>
      <w:hyperlink r:id="rId35">
        <w:r>
          <w:rPr>
            <w:rStyle w:val="Hyperlink"/>
            <w:b/>
            <w:bCs/>
          </w:rPr>
          <w:t xml:space="preserve">[I128-2806]</w:t>
        </w:r>
      </w:hyperlink>
      <w:r>
        <w:t xml:space="preserve"> </w:t>
      </w:r>
      <w:r>
        <w:t xml:space="preserve">Системные треды и публичные коммуникации Collaboration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6"/>
    <w:bookmarkStart w:id="38" w:name="blocks-i128-2808"/>
    <w:p>
      <w:pPr>
        <w:pStyle w:val="Heading3"/>
      </w:pPr>
      <w:r>
        <w:t xml:space="preserve">1.15. 🔗 blocks: I128-2808</w:t>
      </w:r>
    </w:p>
    <w:p>
      <w:pPr>
        <w:pStyle w:val="BlockText"/>
      </w:pPr>
      <w:hyperlink r:id="rId37">
        <w:r>
          <w:rPr>
            <w:rStyle w:val="Hyperlink"/>
            <w:b/>
            <w:bCs/>
          </w:rPr>
          <w:t xml:space="preserve">[I128-2808]</w:t>
        </w:r>
      </w:hyperlink>
      <w:r>
        <w:t xml:space="preserve"> </w:t>
      </w:r>
      <w:r>
        <w:t xml:space="preserve">Защита публичных каналов AbuseProtection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8"/>
    <w:bookmarkStart w:id="40" w:name="blocks-i128-2809"/>
    <w:p>
      <w:pPr>
        <w:pStyle w:val="Heading3"/>
      </w:pPr>
      <w:r>
        <w:t xml:space="preserve">1.16. 🔗 blocks: I128-2809</w:t>
      </w:r>
    </w:p>
    <w:p>
      <w:pPr>
        <w:pStyle w:val="BlockText"/>
      </w:pPr>
      <w:hyperlink r:id="rId39">
        <w:r>
          <w:rPr>
            <w:rStyle w:val="Hyperlink"/>
            <w:b/>
            <w:bCs/>
          </w:rPr>
          <w:t xml:space="preserve">[I128-2809]</w:t>
        </w:r>
      </w:hyperlink>
      <w:r>
        <w:t xml:space="preserve"> </w:t>
      </w:r>
      <w:r>
        <w:t xml:space="preserve">Сохраненные и материализованные фильтры WorkflowFilter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0"/>
    <w:bookmarkStart w:id="42" w:name="blocks-i128-2813"/>
    <w:p>
      <w:pPr>
        <w:pStyle w:val="Heading3"/>
      </w:pPr>
      <w:r>
        <w:t xml:space="preserve">1.17. 🔗 blocks: I128-2813</w:t>
      </w:r>
    </w:p>
    <w:p>
      <w:pPr>
        <w:pStyle w:val="BlockText"/>
      </w:pPr>
      <w:hyperlink r:id="rId41">
        <w:r>
          <w:rPr>
            <w:rStyle w:val="Hyperlink"/>
            <w:b/>
            <w:bCs/>
          </w:rPr>
          <w:t xml:space="preserve">[I128-2813]</w:t>
        </w:r>
      </w:hyperlink>
      <w:r>
        <w:t xml:space="preserve"> </w:t>
      </w:r>
      <w:r>
        <w:t xml:space="preserve">Расширить Users/Organisations для заявителей и resolver участников процессов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2"/>
    <w:bookmarkStart w:id="44" w:name="blocks-i128-2814"/>
    <w:p>
      <w:pPr>
        <w:pStyle w:val="Heading3"/>
      </w:pPr>
      <w:r>
        <w:t xml:space="preserve">1.18. 🔗 blocks: I128-2814</w:t>
      </w:r>
    </w:p>
    <w:p>
      <w:pPr>
        <w:pStyle w:val="BlockText"/>
      </w:pPr>
      <w:hyperlink r:id="rId43">
        <w:r>
          <w:rPr>
            <w:rStyle w:val="Hyperlink"/>
            <w:b/>
            <w:bCs/>
          </w:rPr>
          <w:t xml:space="preserve">[I128-2814]</w:t>
        </w:r>
      </w:hyperlink>
      <w:r>
        <w:t xml:space="preserve"> </w:t>
      </w:r>
      <w:r>
        <w:t xml:space="preserve">Расширить ProfileManager для пользовательских настроек TaskPortal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4"/>
    <w:bookmarkStart w:id="46" w:name="blocks-i128-2816"/>
    <w:p>
      <w:pPr>
        <w:pStyle w:val="Heading3"/>
      </w:pPr>
      <w:r>
        <w:t xml:space="preserve">1.19. 🔗 blocks: I128-2816</w:t>
      </w:r>
    </w:p>
    <w:p>
      <w:pPr>
        <w:pStyle w:val="BlockText"/>
      </w:pPr>
      <w:hyperlink r:id="rId45">
        <w:r>
          <w:rPr>
            <w:rStyle w:val="Hyperlink"/>
            <w:b/>
            <w:bCs/>
          </w:rPr>
          <w:t xml:space="preserve">[I128-2816]</w:t>
        </w:r>
      </w:hyperlink>
      <w:r>
        <w:t xml:space="preserve"> </w:t>
      </w:r>
      <w:r>
        <w:t xml:space="preserve">Расширить Menu для публикации TaskPortal в навигации и Cabinet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6"/>
    <w:bookmarkStart w:id="48" w:name="blocks-i128-2827"/>
    <w:p>
      <w:pPr>
        <w:pStyle w:val="Heading3"/>
      </w:pPr>
      <w:r>
        <w:t xml:space="preserve">1.20. 🔗 blocks: I128-2827</w:t>
      </w:r>
    </w:p>
    <w:p>
      <w:pPr>
        <w:pStyle w:val="BlockText"/>
      </w:pPr>
      <w:hyperlink r:id="rId47">
        <w:r>
          <w:rPr>
            <w:rStyle w:val="Hyperlink"/>
            <w:b/>
            <w:bCs/>
          </w:rPr>
          <w:t xml:space="preserve">[I128-2827]</w:t>
        </w:r>
      </w:hyperlink>
      <w:r>
        <w:t xml:space="preserve"> </w:t>
      </w:r>
      <w:r>
        <w:t xml:space="preserve">Расширить I128FMail как входящий почтовый канал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8"/>
    <w:bookmarkEnd w:id="49"/>
    <w:bookmarkEnd w:id="5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0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791/README" TargetMode="External" /><Relationship Type="http://schemas.openxmlformats.org/officeDocument/2006/relationships/hyperlink" Id="rId11" Target="?id=Help/Show&amp;m=Help/GeneralDescription/WhatsNew/I128/TaskInfo/I128-2793/README" TargetMode="External" /><Relationship Type="http://schemas.openxmlformats.org/officeDocument/2006/relationships/hyperlink" Id="rId13" Target="?id=Help/Show&amp;m=Help/GeneralDescription/WhatsNew/I128/TaskInfo/I128-2794/README" TargetMode="External" /><Relationship Type="http://schemas.openxmlformats.org/officeDocument/2006/relationships/hyperlink" Id="rId15" Target="?id=Help/Show&amp;m=Help/GeneralDescription/WhatsNew/I128/TaskInfo/I128-2795/README" TargetMode="External" /><Relationship Type="http://schemas.openxmlformats.org/officeDocument/2006/relationships/hyperlink" Id="rId17" Target="?id=Help/Show&amp;m=Help/GeneralDescription/WhatsNew/I128/TaskInfo/I128-2796/README" TargetMode="External" /><Relationship Type="http://schemas.openxmlformats.org/officeDocument/2006/relationships/hyperlink" Id="rId19" Target="?id=Help/Show&amp;m=Help/GeneralDescription/WhatsNew/I128/TaskInfo/I128-2797/README" TargetMode="External" /><Relationship Type="http://schemas.openxmlformats.org/officeDocument/2006/relationships/hyperlink" Id="rId21" Target="?id=Help/Show&amp;m=Help/GeneralDescription/WhatsNew/I128/TaskInfo/I128-2798/README" TargetMode="External" /><Relationship Type="http://schemas.openxmlformats.org/officeDocument/2006/relationships/hyperlink" Id="rId23" Target="?id=Help/Show&amp;m=Help/GeneralDescription/WhatsNew/I128/TaskInfo/I128-2799/README" TargetMode="External" /><Relationship Type="http://schemas.openxmlformats.org/officeDocument/2006/relationships/hyperlink" Id="rId25" Target="?id=Help/Show&amp;m=Help/GeneralDescription/WhatsNew/I128/TaskInfo/I128-2800/README" TargetMode="External" /><Relationship Type="http://schemas.openxmlformats.org/officeDocument/2006/relationships/hyperlink" Id="rId27" Target="?id=Help/Show&amp;m=Help/GeneralDescription/WhatsNew/I128/TaskInfo/I128-2801/README" TargetMode="External" /><Relationship Type="http://schemas.openxmlformats.org/officeDocument/2006/relationships/hyperlink" Id="rId29" Target="?id=Help/Show&amp;m=Help/GeneralDescription/WhatsNew/I128/TaskInfo/I128-2803/README" TargetMode="External" /><Relationship Type="http://schemas.openxmlformats.org/officeDocument/2006/relationships/hyperlink" Id="rId31" Target="?id=Help/Show&amp;m=Help/GeneralDescription/WhatsNew/I128/TaskInfo/I128-2804/README" TargetMode="External" /><Relationship Type="http://schemas.openxmlformats.org/officeDocument/2006/relationships/hyperlink" Id="rId33" Target="?id=Help/Show&amp;m=Help/GeneralDescription/WhatsNew/I128/TaskInfo/I128-2805/README" TargetMode="External" /><Relationship Type="http://schemas.openxmlformats.org/officeDocument/2006/relationships/hyperlink" Id="rId35" Target="?id=Help/Show&amp;m=Help/GeneralDescription/WhatsNew/I128/TaskInfo/I128-2806/README" TargetMode="External" /><Relationship Type="http://schemas.openxmlformats.org/officeDocument/2006/relationships/hyperlink" Id="rId37" Target="?id=Help/Show&amp;m=Help/GeneralDescription/WhatsNew/I128/TaskInfo/I128-2808/README" TargetMode="External" /><Relationship Type="http://schemas.openxmlformats.org/officeDocument/2006/relationships/hyperlink" Id="rId39" Target="?id=Help/Show&amp;m=Help/GeneralDescription/WhatsNew/I128/TaskInfo/I128-2809/README" TargetMode="External" /><Relationship Type="http://schemas.openxmlformats.org/officeDocument/2006/relationships/hyperlink" Id="rId41" Target="?id=Help/Show&amp;m=Help/GeneralDescription/WhatsNew/I128/TaskInfo/I128-2813/README" TargetMode="External" /><Relationship Type="http://schemas.openxmlformats.org/officeDocument/2006/relationships/hyperlink" Id="rId43" Target="?id=Help/Show&amp;m=Help/GeneralDescription/WhatsNew/I128/TaskInfo/I128-2814/README" TargetMode="External" /><Relationship Type="http://schemas.openxmlformats.org/officeDocument/2006/relationships/hyperlink" Id="rId45" Target="?id=Help/Show&amp;m=Help/GeneralDescription/WhatsNew/I128/TaskInfo/I128-2816/README" TargetMode="External" /><Relationship Type="http://schemas.openxmlformats.org/officeDocument/2006/relationships/hyperlink" Id="rId47" Target="?id=Help/Show&amp;m=Help/GeneralDescription/WhatsNew/I128/TaskInfo/I128-282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791/README" TargetMode="External" /><Relationship Type="http://schemas.openxmlformats.org/officeDocument/2006/relationships/hyperlink" Id="rId11" Target="?id=Help/Show&amp;m=Help/GeneralDescription/WhatsNew/I128/TaskInfo/I128-2793/README" TargetMode="External" /><Relationship Type="http://schemas.openxmlformats.org/officeDocument/2006/relationships/hyperlink" Id="rId13" Target="?id=Help/Show&amp;m=Help/GeneralDescription/WhatsNew/I128/TaskInfo/I128-2794/README" TargetMode="External" /><Relationship Type="http://schemas.openxmlformats.org/officeDocument/2006/relationships/hyperlink" Id="rId15" Target="?id=Help/Show&amp;m=Help/GeneralDescription/WhatsNew/I128/TaskInfo/I128-2795/README" TargetMode="External" /><Relationship Type="http://schemas.openxmlformats.org/officeDocument/2006/relationships/hyperlink" Id="rId17" Target="?id=Help/Show&amp;m=Help/GeneralDescription/WhatsNew/I128/TaskInfo/I128-2796/README" TargetMode="External" /><Relationship Type="http://schemas.openxmlformats.org/officeDocument/2006/relationships/hyperlink" Id="rId19" Target="?id=Help/Show&amp;m=Help/GeneralDescription/WhatsNew/I128/TaskInfo/I128-2797/README" TargetMode="External" /><Relationship Type="http://schemas.openxmlformats.org/officeDocument/2006/relationships/hyperlink" Id="rId21" Target="?id=Help/Show&amp;m=Help/GeneralDescription/WhatsNew/I128/TaskInfo/I128-2798/README" TargetMode="External" /><Relationship Type="http://schemas.openxmlformats.org/officeDocument/2006/relationships/hyperlink" Id="rId23" Target="?id=Help/Show&amp;m=Help/GeneralDescription/WhatsNew/I128/TaskInfo/I128-2799/README" TargetMode="External" /><Relationship Type="http://schemas.openxmlformats.org/officeDocument/2006/relationships/hyperlink" Id="rId25" Target="?id=Help/Show&amp;m=Help/GeneralDescription/WhatsNew/I128/TaskInfo/I128-2800/README" TargetMode="External" /><Relationship Type="http://schemas.openxmlformats.org/officeDocument/2006/relationships/hyperlink" Id="rId27" Target="?id=Help/Show&amp;m=Help/GeneralDescription/WhatsNew/I128/TaskInfo/I128-2801/README" TargetMode="External" /><Relationship Type="http://schemas.openxmlformats.org/officeDocument/2006/relationships/hyperlink" Id="rId29" Target="?id=Help/Show&amp;m=Help/GeneralDescription/WhatsNew/I128/TaskInfo/I128-2803/README" TargetMode="External" /><Relationship Type="http://schemas.openxmlformats.org/officeDocument/2006/relationships/hyperlink" Id="rId31" Target="?id=Help/Show&amp;m=Help/GeneralDescription/WhatsNew/I128/TaskInfo/I128-2804/README" TargetMode="External" /><Relationship Type="http://schemas.openxmlformats.org/officeDocument/2006/relationships/hyperlink" Id="rId33" Target="?id=Help/Show&amp;m=Help/GeneralDescription/WhatsNew/I128/TaskInfo/I128-2805/README" TargetMode="External" /><Relationship Type="http://schemas.openxmlformats.org/officeDocument/2006/relationships/hyperlink" Id="rId35" Target="?id=Help/Show&amp;m=Help/GeneralDescription/WhatsNew/I128/TaskInfo/I128-2806/README" TargetMode="External" /><Relationship Type="http://schemas.openxmlformats.org/officeDocument/2006/relationships/hyperlink" Id="rId37" Target="?id=Help/Show&amp;m=Help/GeneralDescription/WhatsNew/I128/TaskInfo/I128-2808/README" TargetMode="External" /><Relationship Type="http://schemas.openxmlformats.org/officeDocument/2006/relationships/hyperlink" Id="rId39" Target="?id=Help/Show&amp;m=Help/GeneralDescription/WhatsNew/I128/TaskInfo/I128-2809/README" TargetMode="External" /><Relationship Type="http://schemas.openxmlformats.org/officeDocument/2006/relationships/hyperlink" Id="rId41" Target="?id=Help/Show&amp;m=Help/GeneralDescription/WhatsNew/I128/TaskInfo/I128-2813/README" TargetMode="External" /><Relationship Type="http://schemas.openxmlformats.org/officeDocument/2006/relationships/hyperlink" Id="rId43" Target="?id=Help/Show&amp;m=Help/GeneralDescription/WhatsNew/I128/TaskInfo/I128-2814/README" TargetMode="External" /><Relationship Type="http://schemas.openxmlformats.org/officeDocument/2006/relationships/hyperlink" Id="rId45" Target="?id=Help/Show&amp;m=Help/GeneralDescription/WhatsNew/I128/TaskInfo/I128-2816/README" TargetMode="External" /><Relationship Type="http://schemas.openxmlformats.org/officeDocument/2006/relationships/hyperlink" Id="rId47" Target="?id=Help/Show&amp;m=Help/GeneralDescription/WhatsNew/I128/TaskInfo/I128-282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[I128-2811] Заявительский портал TaskPortal</dc:title>
  <dc:creator/>
  <cp:keywords/>
  <dcterms:created xsi:type="dcterms:W3CDTF">2026-10-09T05:09:47Z</dcterms:created>
  <dcterms:modified xsi:type="dcterms:W3CDTF">2026-10-09T05:09:47Z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