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[I128-2502] Управление пользователями: авторизационные поля обновляются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9b956d7d8343865b29c8674b65d8f320400c71"/>
    <w:p>
      <w:pPr>
        <w:pStyle w:val="Heading1"/>
      </w:pPr>
      <w:r>
        <w:t xml:space="preserve">[I128-2502] Управление пользователями: авторизационные поля обновляются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при изменении email/пароля авторизационное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собирается вручную строкой и записывается через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FieldAdd()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Оба сценария обновления авторизационных данных переводятся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для пользователя не меняется: email, пароль, код подтверждения и служебные признаки продолжают сохраняться, но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выполняется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ручная сборка поля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заменяется на</w:t>
      </w:r>
      <w:r>
        <w:t xml:space="preserve"> </w:t>
      </w:r>
      <w:r>
        <w:rPr>
          <w:rStyle w:val="VerbatimChar"/>
        </w:rPr>
        <w:t xml:space="preserve">UseModule('Security')-&gt;MaterializeAuth()</w:t>
      </w:r>
      <w:r>
        <w:t xml:space="preserve"> </w:t>
      </w:r>
      <w:r>
        <w:t xml:space="preserve">в обоих сценариях обновления учетных данных.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изменения данных не меняется, исправляется внутренний способ записи авторизационного поля.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[I128-2502] Управление пользователями: авторизационные поля обновляются через Security</dc:title>
  <dc:creator/>
  <cp:keywords/>
  <dcterms:created xsi:type="dcterms:W3CDTF">2026-10-09T07:07:03Z</dcterms:created>
  <dcterms:modified xsi:type="dcterms:W3CDTF">2026-10-09T07:07:03Z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