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[I128-2495] IrbHelp: SID обращения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c90e8a979f8e677ca5127b2fe5879e0842e41"/>
    <w:p>
      <w:pPr>
        <w:pStyle w:val="Heading1"/>
      </w:pPr>
      <w:r>
        <w:t xml:space="preserve">[I128-2495] IrbHelp: SID обращения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22:21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обращения или сообщения в IrbHelp SID записи назначается прямым вызовом Record. После выделения границы ответственности Security это оставляет часть сценария создания обращений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Создание обращения и сообщения IrbHelp использует общий механизм Security для физического назначения SID. Для пользователя сценарий остается прежним: обращение создается, вложения переносятся в папку записи,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modules/IrbHelp/Pages/Ask.page и modules/IrbHelp/__call/CreateMessage.inc прямой вызов</w:t>
      </w:r>
      <w: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[I128-2495] IrbHelp: SID обращения назначается вне Security</dc:title>
  <dc:creator/>
  <cp:keywords/>
  <dcterms:created xsi:type="dcterms:W3CDTF">2026-10-08T13:26:53Z</dcterms:created>
  <dcterms:modified xsi:type="dcterms:W3CDTF">2026-10-08T13:26:53Z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