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Слияние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ияние-записей"/>
    <w:p>
      <w:pPr>
        <w:pStyle w:val="Heading1"/>
      </w:pPr>
      <w:r>
        <w:t xml:space="preserve">Слияние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MergeRecords</w:t>
      </w:r>
      <w:r>
        <w:t xml:space="preserve"> </w:t>
      </w:r>
      <w:r>
        <w:t xml:space="preserve">выполняет слияние записи-источника с записью-приемником при построении сводных записей. Он применяется в связке с импортом и нормализацией записей, прежде всего в сценариях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где несколько записей из разных баз должны быть сведены в одну запись сводного каталога.</w:t>
      </w:r>
    </w:p>
    <w:p>
      <w:pPr>
        <w:pStyle w:val="BodyText"/>
      </w:pPr>
      <w:r>
        <w:t xml:space="preserve">Модуль не предоставляет отдельный пользовательский экран. Его основная роль - набор правил, функций и мергеров полей для безопасного переноса библиографических данных, связей с журналами и номерами, держателей, ссылок на полные тексты и служебных признаков.</w:t>
      </w:r>
    </w:p>
    <w:bookmarkStart w:id="9" w:name="назначение-mergerecords"/>
    <w:p>
      <w:pPr>
        <w:pStyle w:val="Heading2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bookmarkStart w:id="10" w:name="алгоритм-слияния"/>
    <w:p>
      <w:pPr>
        <w:pStyle w:val="Heading2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3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4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4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10"/>
    <w:bookmarkStart w:id="11" w:name="настройки-mergerecords"/>
    <w:p>
      <w:pPr>
        <w:pStyle w:val="Heading2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6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6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11"/>
    <w:bookmarkStart w:id="12" w:name="мергеры-полей"/>
    <w:p>
      <w:pPr>
        <w:pStyle w:val="Heading2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10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10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10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Слияние записей</dc:title>
  <dc:creator/>
  <cp:keywords/>
  <dcterms:created xsi:type="dcterms:W3CDTF">2026-10-04T16:35:29Z</dcterms:created>
  <dcterms:modified xsi:type="dcterms:W3CDTF">2026-10-04T16:35:29Z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