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fieldconfiguration"/>
    <w:p>
      <w:pPr>
        <w:pStyle w:val="Heading1"/>
      </w:pPr>
      <w:r>
        <w:t xml:space="preserve">Эксплуатация FieldConfiguration</w:t>
      </w:r>
    </w:p>
    <w:bookmarkStart w:id="9" w:name="проверки"/>
    <w:p>
      <w:pPr>
        <w:pStyle w:val="Heading2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9"/>
    <w:bookmarkStart w:id="10" w:name="диагностика"/>
    <w:p>
      <w:pPr>
        <w:pStyle w:val="Heading2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1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1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1"/>
        </w:numPr>
      </w:pPr>
      <w:r>
        <w:t xml:space="preserve">scope и project key;</w:t>
      </w:r>
    </w:p>
    <w:p>
      <w:pPr>
        <w:pStyle w:val="Compact"/>
        <w:numPr>
          <w:ilvl w:val="0"/>
          <w:numId w:val="1001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1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10"/>
    <w:bookmarkStart w:id="11" w:name="healthcheck"/>
    <w:p>
      <w:pPr>
        <w:pStyle w:val="Heading2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FieldConfiguration</dc:title>
  <dc:creator/>
  <cp:keywords/>
  <dcterms:created xsi:type="dcterms:W3CDTF">2026-10-03T14:41:47Z</dcterms:created>
  <dcterms:modified xsi:type="dcterms:W3CDTF">2026-10-03T14:41:47Z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