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[I128-2832] Политики bidirectional sync и conflict resolution в модуле API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0f49e92296c5648938a3eabcb88f40ee2cf562d"/>
    <w:p>
      <w:pPr>
        <w:pStyle w:val="Heading1"/>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01"/>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002"/>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003"/>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004"/>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005"/>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27"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0"/>
    <w:p>
      <w:pPr>
        <w:pStyle w:val="Heading3"/>
      </w:pPr>
      <w:r>
        <w:t xml:space="preserve">1.8. 🔗 blocks: I128-2830</w:t>
      </w:r>
    </w:p>
    <w:p>
      <w:pPr>
        <w:pStyle w:val="BlockText"/>
      </w:pPr>
      <w:hyperlink r:id="rId23">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1"/>
    <w:p>
      <w:pPr>
        <w:pStyle w:val="Heading3"/>
      </w:pPr>
      <w:r>
        <w:t xml:space="preserve">1.9. 🔗 blocks: I128-2831</w:t>
      </w:r>
    </w:p>
    <w:p>
      <w:pPr>
        <w:pStyle w:val="BlockText"/>
      </w:pPr>
      <w:hyperlink r:id="rId25">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0/README" TargetMode="External" /><Relationship Type="http://schemas.openxmlformats.org/officeDocument/2006/relationships/hyperlink" Id="rId25" Target="?id=Help/Show&amp;m=Help/GeneralDescription/WhatsNew/I128/TaskInfo/I128-2831/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[I128-2832] Политики bidirectional sync и conflict resolution в модуле API</dc:title>
  <dc:creator/>
  <cp:keywords/>
  <dcterms:created xsi:type="dcterms:W3CDTF">2026-10-08T15:06:36Z</dcterms:created>
  <dcterms:modified xsi:type="dcterms:W3CDTF">2026-10-08T15:06:36Z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