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eca9d9075bfb732ce54088d801ea3b03e16ab2a"/>
    <w:p>
      <w:pPr>
        <w:pStyle w:val="Heading1"/>
      </w:pPr>
      <w:r>
        <w:t xml:space="preserve">Ввод RFID-меток в активное поле Каталогизатора</w:t>
      </w:r>
    </w:p>
    <w:p>
      <w:pPr>
        <w:pStyle w:val="FirstParagraph"/>
      </w:pPr>
      <w:r>
        <w:t xml:space="preserve">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может принимать данные RFID-считывателя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В основном режиме считанная метка вставляется в то поле ввода, которое сейчас активно в редакторе записи Каталогизатора. В Linux-АРМах также можно использовать режим копирования прочитанных меток в системный буфер обмена, а затем вставлять их в нужное поле вручную.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записи Каталогизатора с активным полем ввода" title="Редактор записи Каталогизатора с активным полем ввода" id="10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записи Каталогизатора с активным полем ввода</w:t>
      </w:r>
    </w:p>
    <w:bookmarkStart w:id="13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Режим нужен на рабочих местах, где каталогизатор вводит радиометки в библиографическую запись или запись экземпляра без ручного набора. Перед чтением метки пользователь открывает нужную запись, выбирает поле или подполе и устанавливает курсор в поле ввода.</w:t>
      </w:r>
    </w:p>
    <w:p>
      <w:pPr>
        <w:pStyle w:val="BodyText"/>
      </w:pPr>
      <w:r>
        <w:rPr>
          <w:rStyle w:val="VerbatimChar"/>
        </w:rPr>
        <w:t xml:space="preserve">irbis_rfid</w:t>
      </w:r>
      <w:r>
        <w:t xml:space="preserve"> </w:t>
      </w:r>
      <w:r>
        <w:t xml:space="preserve">работает как отдельная фоновая программа рабочего места. Она должна быть запущена одновременно с клиентским АРМом и использует локальный файл настроек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.</w:t>
      </w:r>
    </w:p>
    <w:p>
      <w:pPr>
        <w:pStyle w:val="BodyText"/>
      </w:pPr>
      <w:r>
        <w:t xml:space="preserve">В Linux-АРМе опрос RFID-сервера включается и выключается кнопкой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Перед чтением меток опрос должен быть включен; если чтение временно не нужно, его можно выключить, не закрывая фоновую программу и не меняя настройки рабочего места.</w:t>
      </w:r>
    </w:p>
    <w:p>
      <w:pPr>
        <w:pStyle w:val="BodyText"/>
      </w:pPr>
      <w:r>
        <w:t xml:space="preserve">Режим копирования в буфер обмена удобен, когда прямой ввод в активное окно работает нестабильно или пользователь хочет сначала проверить считанную метку. После чтения метки программа помещает значение в буфер обмена операционной системы. Пользователь сам выбирает поле в редакторе и вставляет значение обычной командой вставки.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этот режим не применяется. Для Книговыдачи используется встроенная</w:t>
      </w:r>
      <w:r>
        <w:t xml:space="preserve"> </w:t>
      </w:r>
      <w:hyperlink r:id="rId12">
        <w:r>
          <w:rPr>
            <w:rStyle w:val="Hyperlink"/>
          </w:rPr>
          <w:t xml:space="preserve">панель RFID</w:t>
        </w:r>
      </w:hyperlink>
      <w:r>
        <w:t xml:space="preserve">.</w:t>
      </w:r>
      <w:r>
        <w:t xml:space="preserve"> </w:t>
      </w:r>
      <w:r>
        <w:t xml:space="preserve">@@@</w:t>
      </w:r>
    </w:p>
    <w:bookmarkEnd w:id="13"/>
    <w:bookmarkStart w:id="14" w:name="подготовка-рабочего-места"/>
    <w:p>
      <w:pPr>
        <w:pStyle w:val="Heading2"/>
      </w:pPr>
      <w:r>
        <w:t xml:space="preserve">2. Подготовка рабочего места</w:t>
      </w:r>
    </w:p>
    <w:p>
      <w:pPr>
        <w:pStyle w:val="FirstParagraph"/>
      </w:pPr>
      <w:r>
        <w:t xml:space="preserve">На каждом рабочем месте, где используется RFID-ввод, должны быть установлены:</w:t>
      </w:r>
    </w:p>
    <w:p>
      <w:pPr>
        <w:pStyle w:val="Compact"/>
        <w:numPr>
          <w:ilvl w:val="0"/>
          <w:numId w:val="1001"/>
        </w:numPr>
      </w:pPr>
      <w:r>
        <w:t xml:space="preserve">RFID-считыватель;</w:t>
      </w:r>
    </w:p>
    <w:p>
      <w:pPr>
        <w:pStyle w:val="Compact"/>
        <w:numPr>
          <w:ilvl w:val="0"/>
          <w:numId w:val="1001"/>
        </w:numPr>
      </w:pPr>
      <w:r>
        <w:t xml:space="preserve">драйверы считывателя, если они требуются поставщиком оборудования;</w:t>
      </w:r>
    </w:p>
    <w:p>
      <w:pPr>
        <w:pStyle w:val="Compact"/>
        <w:numPr>
          <w:ilvl w:val="0"/>
          <w:numId w:val="1001"/>
        </w:numPr>
      </w:pPr>
      <w:r>
        <w:t xml:space="preserve">COM-объекты или локальная программа обмена, если они нужны выбранному типу оборудования.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на рабочем месте должны быть доступны</w:t>
      </w:r>
      <w:r>
        <w:t xml:space="preserve"> </w:t>
      </w:r>
      <w:r>
        <w:rPr>
          <w:rStyle w:val="VerbatimChar"/>
        </w:rPr>
        <w:t xml:space="preserve">FeCom.dll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Felsc.dll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RFID_ANTIVOR_ActiveX.dll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RFID_ANTIVOR_ActiveX.dll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 </w:t>
      </w:r>
      <w:r>
        <w:t xml:space="preserve">нужны драйверы</w:t>
      </w:r>
      <w:r>
        <w:t xml:space="preserve"> </w:t>
      </w:r>
      <w:r>
        <w:rPr>
          <w:rStyle w:val="VerbatimChar"/>
        </w:rPr>
        <w:t xml:space="preserve">obidusb.inf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obidusb.sys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obidusb9.sys</w:t>
      </w:r>
      <w:r>
        <w:t xml:space="preserve"> </w:t>
      </w:r>
      <w:r>
        <w:t xml:space="preserve">и библиотеки</w:t>
      </w:r>
      <w:r>
        <w:t xml:space="preserve"> </w:t>
      </w:r>
      <w:r>
        <w:rPr>
          <w:rStyle w:val="VerbatimChar"/>
        </w:rPr>
        <w:t xml:space="preserve">FeIsc.dll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FEUSB.DLL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MFC42D.DLL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MSVCP60D.DLL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MSVCRTD.DLL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FEIG_usb.ocx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FEIG_usb.ocx</w:t>
      </w:r>
    </w:p>
    <w:p>
      <w:pPr>
        <w:pStyle w:val="FirstParagraph"/>
      </w:pPr>
      <w:r>
        <w:t xml:space="preserve">Если используется оборудование</w:t>
      </w:r>
      <w:r>
        <w:t xml:space="preserve"> </w:t>
      </w:r>
      <w:r>
        <w:rPr>
          <w:rStyle w:val="VerbatimChar"/>
        </w:rPr>
        <w:t xml:space="preserve">SkyeTek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, применяйте оригинальную программу поставщика</w:t>
      </w:r>
      <w:r>
        <w:t xml:space="preserve"> </w:t>
      </w:r>
      <w:r>
        <w:rPr>
          <w:rStyle w:val="VerbatimChar"/>
        </w:rPr>
        <w:t xml:space="preserve">AeroTrayRFIDScaner.exe</w:t>
      </w:r>
      <w:r>
        <w:t xml:space="preserve">.</w:t>
      </w:r>
    </w:p>
    <w:bookmarkEnd w:id="14"/>
    <w:bookmarkStart w:id="15" w:name="настройка-irbis_rfid.ini"/>
    <w:p>
      <w:pPr>
        <w:pStyle w:val="Heading2"/>
      </w:pPr>
      <w:r>
        <w:t xml:space="preserve">3. Настройка</w:t>
      </w:r>
      <w:r>
        <w:t xml:space="preserve"> </w:t>
      </w:r>
      <w:r>
        <w:rPr>
          <w:rStyle w:val="VerbatimChar"/>
        </w:rPr>
        <w:t xml:space="preserve">irbis_rfid.ini</w:t>
      </w:r>
    </w:p>
    <w:p>
      <w:pPr>
        <w:pStyle w:val="FirstParagraph"/>
      </w:pPr>
      <w:r>
        <w:t xml:space="preserve">В локальном файле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обязательно укажите тип RFID-оборудования:</w:t>
      </w:r>
    </w:p>
    <w:p>
      <w:pPr>
        <w:pStyle w:val="SourceCode"/>
      </w:pPr>
      <w:r>
        <w:rPr>
          <w:rStyle w:val="CommentTok"/>
        </w:rPr>
        <w:t xml:space="preserve">; АНТИВОР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  <w:r>
        <w:br/>
      </w:r>
      <w:r>
        <w:br/>
      </w:r>
      <w:r>
        <w:rPr>
          <w:rStyle w:val="CommentTok"/>
        </w:rPr>
        <w:t xml:space="preserve">; АЭРО СОЛЮШНЗ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дополнительно задайте разделитель префикса:</w:t>
      </w:r>
    </w:p>
    <w:p>
      <w:pPr>
        <w:pStyle w:val="SourceCode"/>
      </w:pPr>
      <w:r>
        <w:rPr>
          <w:rStyle w:val="DataTypeTok"/>
        </w:rPr>
        <w:t xml:space="preserve">PREF_DELIMITER</w:t>
      </w:r>
      <w:r>
        <w:rPr>
          <w:rStyle w:val="OtherTok"/>
        </w:rPr>
        <w:t xml:space="preserve">=</w:t>
      </w:r>
      <w:r>
        <w:rPr>
          <w:rStyle w:val="StringTok"/>
        </w:rPr>
        <w:t xml:space="preserve">=</w:t>
      </w:r>
    </w:p>
    <w:p>
      <w:pPr>
        <w:pStyle w:val="FirstParagraph"/>
      </w:pPr>
      <w:r>
        <w:t xml:space="preserve">Если на Linux-рабочем месте используется режим копирования прочитанных меток в буфер обмена, включите соответствующую опцию в настройках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Параметр задается локально 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согласно комплекту поставки рабочего места.</w:t>
      </w:r>
    </w:p>
    <w:p>
      <w:pPr>
        <w:pStyle w:val="BodyText"/>
      </w:pPr>
      <w:r>
        <w:t xml:space="preserve">Файл настроек находится на рабочем месте пользователя рядом с программой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или в каталоге, из которого она читает локальные параметры. После изменения настроек перезапустите фоновую программу.</w:t>
      </w:r>
    </w:p>
    <w:bookmarkEnd w:id="15"/>
    <w:bookmarkStart w:id="16" w:name="опрос-rfid-сервера"/>
    <w:p>
      <w:pPr>
        <w:pStyle w:val="Heading2"/>
      </w:pPr>
      <w:r>
        <w:t xml:space="preserve">4. Опрос RFID-сервера</w:t>
      </w:r>
    </w:p>
    <w:p>
      <w:pPr>
        <w:pStyle w:val="FirstParagraph"/>
      </w:pPr>
      <w:r>
        <w:t xml:space="preserve">Кнопка включения и выключения опроса управляет обращениями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к RFID-серверу рабочего места. Включенный опрос нужен на время чтения меток: программа получает данные от считывателя и передает их в активное поле Каталогизатора или в буфер обмена, в зависимости от выбранного режима работы.</w:t>
      </w:r>
    </w:p>
    <w:p>
      <w:pPr>
        <w:pStyle w:val="BodyText"/>
      </w:pPr>
      <w:r>
        <w:t xml:space="preserve">Если нужно подготовить запись, перейти к другому полю или временно прекратить чтение меток, выключите опрос той же кнопкой. Это не завершает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не сбрасывает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 перед следующим чтением опрос можно включить снова.</w:t>
      </w:r>
    </w:p>
    <w:p>
      <w:pPr>
        <w:pStyle w:val="BodyText"/>
      </w:pPr>
      <w:r>
        <w:t xml:space="preserve">Если после включения опроса метки не появляются, проверьте, что RFID-сервер и считыватель запущены на рабочем месте и доступны для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bookmarkEnd w:id="16"/>
    <w:bookmarkStart w:id="17" w:name="порядок-ввода"/>
    <w:p>
      <w:pPr>
        <w:pStyle w:val="Heading2"/>
      </w:pPr>
      <w:r>
        <w:t xml:space="preserve">5. Порядок ввода</w:t>
      </w:r>
    </w:p>
    <w:p>
      <w:pPr>
        <w:pStyle w:val="Compact"/>
        <w:numPr>
          <w:ilvl w:val="0"/>
          <w:numId w:val="1002"/>
        </w:numPr>
      </w:pPr>
      <w:r>
        <w:t xml:space="preserve">Подключите RFID-считыватель и 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Найдите или создайте запись и откройте её в редакторе.</w:t>
      </w:r>
    </w:p>
    <w:p>
      <w:pPr>
        <w:pStyle w:val="Compact"/>
        <w:numPr>
          <w:ilvl w:val="0"/>
          <w:numId w:val="1002"/>
        </w:numPr>
      </w:pPr>
      <w:r>
        <w:t xml:space="preserve">Выберите поле или подполе, куда нужно поместить RFID-метку.</w:t>
      </w:r>
    </w:p>
    <w:p>
      <w:pPr>
        <w:pStyle w:val="Compact"/>
        <w:numPr>
          <w:ilvl w:val="0"/>
          <w:numId w:val="1002"/>
        </w:numPr>
      </w:pPr>
      <w:r>
        <w:t xml:space="preserve">Установите курсор в поле ввода.</w:t>
      </w:r>
    </w:p>
    <w:p>
      <w:pPr>
        <w:pStyle w:val="Compact"/>
        <w:numPr>
          <w:ilvl w:val="0"/>
          <w:numId w:val="1002"/>
        </w:numPr>
      </w:pPr>
      <w:r>
        <w:t xml:space="preserve">Включите опрос RFID-сервера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Считайте метку на оборудовании.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выключите опрос RFID-сервера.</w:t>
      </w:r>
    </w:p>
    <w:p>
      <w:pPr>
        <w:pStyle w:val="Compact"/>
        <w:numPr>
          <w:ilvl w:val="0"/>
          <w:numId w:val="1002"/>
        </w:numPr>
      </w:pPr>
      <w:r>
        <w:t xml:space="preserve">Проверьте вставленное значение и сохраните запись.</w:t>
      </w:r>
    </w:p>
    <w:p>
      <w:pPr>
        <w:pStyle w:val="FirstParagraph"/>
      </w:pPr>
      <w:r>
        <w:t xml:space="preserve">В обычном режиме фоновая программа не отправляет данные в произвольное активное окно операционной системы. В Каталогизаторе она передает считанные данные в активное поле ввода самого АРМа.</w:t>
      </w:r>
    </w:p>
    <w:bookmarkEnd w:id="17"/>
    <w:bookmarkStart w:id="18" w:name="ввод-через-буфер-обмена"/>
    <w:p>
      <w:pPr>
        <w:pStyle w:val="Heading2"/>
      </w:pPr>
      <w:r>
        <w:t xml:space="preserve">6. Ввод через буфер обмена</w:t>
      </w:r>
    </w:p>
    <w:p>
      <w:pPr>
        <w:pStyle w:val="FirstParagraph"/>
      </w:pPr>
      <w:r>
        <w:t xml:space="preserve">Если включено копирование прочитанных меток в буфер обмена: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, включите опрос RFID-сервера и убедитесь, что режим копирования в буфер обмена включен.</w:t>
      </w:r>
    </w:p>
    <w:p>
      <w:pPr>
        <w:pStyle w:val="Compact"/>
        <w:numPr>
          <w:ilvl w:val="0"/>
          <w:numId w:val="1003"/>
        </w:numPr>
      </w:pPr>
      <w:r>
        <w:t xml:space="preserve">Откройте запись в редакторе Каталогизатора.</w:t>
      </w:r>
    </w:p>
    <w:p>
      <w:pPr>
        <w:pStyle w:val="Compact"/>
        <w:numPr>
          <w:ilvl w:val="0"/>
          <w:numId w:val="1003"/>
        </w:numPr>
      </w:pPr>
      <w:r>
        <w:t xml:space="preserve">Считайте RFID-метку.</w:t>
      </w:r>
    </w:p>
    <w:p>
      <w:pPr>
        <w:pStyle w:val="Compact"/>
        <w:numPr>
          <w:ilvl w:val="0"/>
          <w:numId w:val="1003"/>
        </w:numPr>
      </w:pPr>
      <w:r>
        <w:t xml:space="preserve">Перейдите в поле или подполе, куда нужно вставить значение.</w:t>
      </w:r>
    </w:p>
    <w:p>
      <w:pPr>
        <w:pStyle w:val="Compact"/>
        <w:numPr>
          <w:ilvl w:val="0"/>
          <w:numId w:val="1003"/>
        </w:numPr>
      </w:pPr>
      <w:r>
        <w:t xml:space="preserve">Вставьте метку из буфера обмена, например сочетанием клавиш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Проверьте значение перед сохранением записи.</w:t>
      </w:r>
    </w:p>
    <w:p>
      <w:pPr>
        <w:pStyle w:val="FirstParagraph"/>
      </w:pPr>
      <w:r>
        <w:t xml:space="preserve">Если было прочитано несколько меток, проверьте результат вставки до сохранения. Порядок и разделители нескольких значений зависят от настроек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оборудования.</w:t>
      </w:r>
    </w:p>
    <w:bookmarkEnd w:id="18"/>
    <w:bookmarkStart w:id="19" w:name="проверка-и-типовые-ошибки"/>
    <w:p>
      <w:pPr>
        <w:pStyle w:val="Heading2"/>
      </w:pPr>
      <w:r>
        <w:t xml:space="preserve">7. Проверка и типовые ошибки</w:t>
      </w:r>
    </w:p>
    <w:p>
      <w:pPr>
        <w:pStyle w:val="FirstParagraph"/>
      </w:pPr>
      <w:r>
        <w:t xml:space="preserve">Если метка не вставляется: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запущена на том же рабочем месте, где открыт клиентский АРМ;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опрос RFID-сервера включен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курсор стоит в нужном поле ввода Каталогизатора;</w:t>
      </w:r>
    </w:p>
    <w:p>
      <w:pPr>
        <w:pStyle w:val="Compact"/>
        <w:numPr>
          <w:ilvl w:val="0"/>
          <w:numId w:val="1004"/>
        </w:numPr>
      </w:pPr>
      <w:r>
        <w:t xml:space="preserve">проверьте значение</w:t>
      </w:r>
      <w:r>
        <w:t xml:space="preserve"> </w:t>
      </w:r>
      <w:r>
        <w:rPr>
          <w:rStyle w:val="VerbatimChar"/>
        </w:rPr>
        <w:t xml:space="preserve">RFIDTYPE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регистрацию COM-объекта или запуск программы обмена поставщика;</w:t>
      </w:r>
    </w:p>
    <w:p>
      <w:pPr>
        <w:pStyle w:val="Compact"/>
        <w:numPr>
          <w:ilvl w:val="0"/>
          <w:numId w:val="1004"/>
        </w:numPr>
      </w:pPr>
      <w:r>
        <w:t xml:space="preserve">перечитайте одну метку в тестовой программе поставщика оборудования;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перезапустите фоновую программу.</w:t>
      </w:r>
    </w:p>
    <w:p>
      <w:pPr>
        <w:pStyle w:val="FirstParagraph"/>
      </w:pPr>
      <w:r>
        <w:t xml:space="preserve">Если метка вставилась не туда, верните фокус в нужное поле ввода и повторите чтение. Перед сохранением записи проверьте, что значение находится в нужном поле или подполе.</w:t>
      </w:r>
    </w:p>
    <w:p>
      <w:pPr>
        <w:pStyle w:val="BodyText"/>
      </w:pPr>
      <w:r>
        <w:t xml:space="preserve">Если режим буфера обмена включен, но вставить значение не удается:</w:t>
      </w:r>
    </w:p>
    <w:p>
      <w:pPr>
        <w:pStyle w:val="Compact"/>
        <w:numPr>
          <w:ilvl w:val="0"/>
          <w:numId w:val="1005"/>
        </w:numPr>
      </w:pPr>
      <w:r>
        <w:t xml:space="preserve">проверьте, что после чтения метки буфер обмена не был перезаписан другой программой;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выбранное поле редактора допускает обычную вставку текста;</w:t>
      </w:r>
    </w:p>
    <w:p>
      <w:pPr>
        <w:pStyle w:val="Compact"/>
        <w:numPr>
          <w:ilvl w:val="0"/>
          <w:numId w:val="1005"/>
        </w:numPr>
      </w:pPr>
      <w:r>
        <w:t xml:space="preserve">повторно считайте одну метку и вставьте ее сразу после чтения;</w:t>
      </w:r>
    </w:p>
    <w:p>
      <w:pPr>
        <w:pStyle w:val="Compact"/>
        <w:numPr>
          <w:ilvl w:val="0"/>
          <w:numId w:val="1005"/>
        </w:numPr>
      </w:pPr>
      <w:r>
        <w:t xml:space="preserve">если используется неподдерживаемое графическое окружение Linux, проверьте требования клиентского рабочего места и используйте поддерживаемый режим запуска.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Interface/RFI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RFI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Ввод RFID-меток в активное поле Каталогизатора</dc:title>
  <dc:creator/>
  <cp:keywords/>
  <dcterms:created xsi:type="dcterms:W3CDTF">2026-10-09T08:57:22Z</dcterms:created>
  <dcterms:modified xsi:type="dcterms:W3CDTF">2026-10-09T08:57:22Z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