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AIInputProfile, masking и consent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inputprofile-masking-и-consent"/>
    <w:p>
      <w:pPr>
        <w:pStyle w:val="Heading1"/>
      </w:pPr>
      <w:r>
        <w:t xml:space="preserve">AIInputProfile, masking и consent</w:t>
      </w:r>
    </w:p>
    <w:p>
      <w:pPr>
        <w:pStyle w:val="FirstParagraph"/>
      </w:pPr>
      <w:r>
        <w:rPr>
          <w:rStyle w:val="VerbatimChar"/>
        </w:rPr>
        <w:t xml:space="preserve">AIInputProfile</w:t>
      </w:r>
      <w:r>
        <w:t xml:space="preserve"> </w:t>
      </w:r>
      <w:r>
        <w:t xml:space="preserve">описывает, какие данные AI-операция может получить перед вызовом prompt renderer, модели или инструмента. Профиль принадлежит модулю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но доменный модуль поставляет ссылку на него из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 </w:t>
      </w:r>
      <w:r>
        <w:t xml:space="preserve">и передает безопасный контекст сборки.</w:t>
      </w:r>
    </w:p>
    <w:bookmarkStart w:id="9" w:name="что-описывает-профиль"/>
    <w:p>
      <w:pPr>
        <w:pStyle w:val="Heading2"/>
      </w:pPr>
      <w:r>
        <w:t xml:space="preserve">1. Что Описывает Профиль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 </w:t>
      </w:r>
      <w:r>
        <w:t xml:space="preserve">- стабильная идентификация и публикация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sources</w:t>
      </w:r>
      <w:r>
        <w:t xml:space="preserve"> </w:t>
      </w:r>
      <w:r>
        <w:t xml:space="preserve">- разрешенные источники: поля записи, связанные записи, комментарии, история, вложения, FT-текст, Help, пользовательский ввод, системный контекст и безопасные snapshots.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fieldKey</w:t>
      </w:r>
      <w:r>
        <w:t xml:space="preserve"> </w:t>
      </w:r>
      <w:r>
        <w:t xml:space="preserve">- ссылка на поле через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 физические номера полей и подполей в профиле не используются.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dataClass</w:t>
      </w:r>
      <w:r>
        <w:t xml:space="preserve"> </w:t>
      </w:r>
      <w:r>
        <w:t xml:space="preserve">- класс данных: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securityRequired</w:t>
      </w:r>
      <w:r>
        <w:t xml:space="preserve"> </w:t>
      </w:r>
      <w:r>
        <w:t xml:space="preserve">-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которое должно быть передано до включения источника.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masking</w:t>
      </w:r>
      <w:r>
        <w:t xml:space="preserve"> </w:t>
      </w:r>
      <w:r>
        <w:t xml:space="preserve">- правило</w:t>
      </w:r>
      <w:r>
        <w:t xml:space="preserve"> </w:t>
      </w:r>
      <w:r>
        <w:rPr>
          <w:rStyle w:val="VerbatimChar"/>
        </w:rPr>
        <w:t xml:space="preserve">keep</w:t>
      </w:r>
      <w:r>
        <w:t xml:space="preserve">,</w:t>
      </w:r>
      <w:r>
        <w:t xml:space="preserve"> </w:t>
      </w:r>
      <w:r>
        <w:rPr>
          <w:rStyle w:val="VerbatimChar"/>
        </w:rPr>
        <w:t xml:space="preserve">redact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generalize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hash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externalTransferPolicy</w:t>
      </w:r>
      <w:r>
        <w:t xml:space="preserve"> </w:t>
      </w:r>
      <w:r>
        <w:t xml:space="preserve">- политика передачи во внешний AI-runtime.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limits</w:t>
      </w:r>
      <w:r>
        <w:t xml:space="preserve"> </w:t>
      </w:r>
      <w:r>
        <w:t xml:space="preserve">- ограничения количества источников и размера входного пакета.</w:t>
      </w:r>
    </w:p>
    <w:bookmarkEnd w:id="9"/>
    <w:bookmarkStart w:id="10" w:name="сборка-входного-пакета"/>
    <w:p>
      <w:pPr>
        <w:pStyle w:val="Heading2"/>
      </w:pPr>
      <w:r>
        <w:t xml:space="preserve">2. Сборка Входного Пакета</w:t>
      </w:r>
    </w:p>
    <w:p>
      <w:pPr>
        <w:pStyle w:val="FirstParagraph"/>
      </w:pPr>
      <w:r>
        <w:rPr>
          <w:rStyle w:val="VerbatimChar"/>
        </w:rPr>
        <w:t xml:space="preserve">AI/BuildInputPackage</w:t>
      </w:r>
      <w:r>
        <w:t xml:space="preserve"> </w:t>
      </w:r>
      <w:r>
        <w:t xml:space="preserve">выполняет dry-run сборки входного пакета. В запросе передаются: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sourceData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fieldMetadata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для record-based источников;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sourceSecurityDecisions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inputSecurityDecisions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runtimeClass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externalTransfer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consentDecision</w:t>
      </w:r>
      <w:r>
        <w:t xml:space="preserve">, если внешняя передача или чувствительные данные требуют consent;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notRequired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ready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а также включенные источники, исключенные источники, примененные masking rules, required consent, blockers, warnings, diagnostic codes и безопасный payload. Метод не вызывает модель, tool executor, provider adapter и не записывает доменные данные.</w:t>
      </w:r>
    </w:p>
    <w:bookmarkEnd w:id="10"/>
    <w:bookmarkStart w:id="11" w:name="проверки-безопасности"/>
    <w:p>
      <w:pPr>
        <w:pStyle w:val="Heading2"/>
      </w:pPr>
      <w:r>
        <w:t xml:space="preserve">3. Проверки Безопасности</w:t>
      </w:r>
    </w:p>
    <w:p>
      <w:pPr>
        <w:pStyle w:val="FirstParagraph"/>
      </w:pPr>
      <w:r>
        <w:t xml:space="preserve">Каждый переданный источник проходит source-level Security decision. Если решение не передано или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чтение, источник исключается, а операция получает безопасный отказ.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повышает права пользователя через service account и не реализует параллельный механизм прав.</w:t>
      </w:r>
    </w:p>
    <w:p>
      <w:pPr>
        <w:pStyle w:val="BodyText"/>
      </w:pPr>
      <w:r>
        <w:rPr>
          <w:rStyle w:val="VerbatimChar"/>
        </w:rPr>
        <w:t xml:space="preserve">recordField</w:t>
      </w:r>
      <w:r>
        <w:t xml:space="preserve">-источники должны иметь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 </w:t>
      </w:r>
      <w:r>
        <w:t xml:space="preserve">и metadata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Если metadata нет, пакет блокируется: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должен угадывать физические поля доменного модуля.</w:t>
      </w:r>
    </w:p>
    <w:p>
      <w:pPr>
        <w:pStyle w:val="BodyText"/>
      </w:pPr>
      <w:r>
        <w:t xml:space="preserve">Скрытые поля, private comments, закрытые вложения, quarantined файлы, запрещенные классы данных, секреты и данные без права просмотра не попадают в prompt payload, audit envelope, Observability signals, cache, RAG или TestA expected results.</w:t>
      </w:r>
    </w:p>
    <w:bookmarkEnd w:id="11"/>
    <w:bookmarkStart w:id="12" w:name="masking-и-consent"/>
    <w:p>
      <w:pPr>
        <w:pStyle w:val="Heading2"/>
      </w:pPr>
      <w:r>
        <w:t xml:space="preserve">4. Masking И Consent</w:t>
      </w:r>
    </w:p>
    <w:p>
      <w:pPr>
        <w:pStyle w:val="FirstParagraph"/>
      </w:pPr>
      <w:r>
        <w:t xml:space="preserve">Masking выполняется до формирования prompt payload. Для чувствительных классов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 </w:t>
      </w:r>
      <w:r>
        <w:t xml:space="preserve">действие</w:t>
      </w:r>
      <w:r>
        <w:t xml:space="preserve"> </w:t>
      </w:r>
      <w:r>
        <w:rPr>
          <w:rStyle w:val="VerbatimChar"/>
        </w:rPr>
        <w:t xml:space="preserve">keep</w:t>
      </w:r>
      <w:r>
        <w:t xml:space="preserve"> </w:t>
      </w:r>
      <w:r>
        <w:t xml:space="preserve">считается ошибкой настройки, если профиль требует masking.</w:t>
      </w:r>
    </w:p>
    <w:p>
      <w:pPr>
        <w:pStyle w:val="BodyText"/>
      </w:pPr>
      <w:r>
        <w:t xml:space="preserve">Внешняя передача по умолчанию запрещена. Профиль может разрешить конкретные runtime classes, но sensitive/external сценарий должен вернуть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пока не передан отдельный</w:t>
      </w:r>
      <w:r>
        <w:t xml:space="preserve"> </w:t>
      </w:r>
      <w:r>
        <w:rPr>
          <w:rStyle w:val="VerbatimChar"/>
        </w:rPr>
        <w:t xml:space="preserve">consentDecision</w:t>
      </w:r>
      <w:r>
        <w:t xml:space="preserve">. Consent на передачу входных данных не означает согласие применить AI-результат к записи.</w:t>
      </w:r>
    </w:p>
    <w:p>
      <w:pPr>
        <w:pStyle w:val="BodyText"/>
      </w:pPr>
      <w:r>
        <w:t xml:space="preserve">Consent decision фиксирует actor, operation key, source object, input profile key, data classes, external target class, срок действия, scope и trace id. Полный payload, закрытый текст и секреты в consent не сохраняются.</w:t>
      </w:r>
    </w:p>
    <w:bookmarkEnd w:id="12"/>
    <w:bookmarkStart w:id="13" w:name="preflight-и-диагностика"/>
    <w:p>
      <w:pPr>
        <w:pStyle w:val="Heading2"/>
      </w:pPr>
      <w:r>
        <w:t xml:space="preserve">5. Preflight И Диагностика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учитывает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: если входные данные нельзя собрать безопасно, решение возвращается до вызова модели. В</w:t>
      </w:r>
      <w:r>
        <w:t xml:space="preserve"> </w:t>
      </w:r>
      <w:r>
        <w:rPr>
          <w:rStyle w:val="VerbatimChar"/>
        </w:rPr>
        <w:t xml:space="preserve">decision.input</w:t>
      </w:r>
      <w:r>
        <w:t xml:space="preserve"> </w:t>
      </w:r>
      <w:r>
        <w:t xml:space="preserve">попадает краткое объяснение: profile key, included/excluded/masked counts, required consent и diagnostic codes.</w:t>
      </w:r>
    </w:p>
    <w:p>
      <w:pPr>
        <w:pStyle w:val="BodyText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 profiles, битые</w:t>
      </w:r>
      <w:r>
        <w:t xml:space="preserve"> </w:t>
      </w:r>
      <w:r>
        <w:rPr>
          <w:rStyle w:val="VerbatimChar"/>
        </w:rPr>
        <w:t xml:space="preserve">inputProfileKey</w:t>
      </w:r>
      <w:r>
        <w:t xml:space="preserve">, пустые обязательные поля, missing Help/TestA, recordField без field key, source без прав, чувствительный источник без masking и слишком permissive external-transfer policy.</w:t>
      </w:r>
    </w:p>
    <w:p>
      <w:pPr>
        <w:pStyle w:val="BodyText"/>
      </w:pPr>
      <w:r>
        <w:t xml:space="preserve">TestA-сценарии</w:t>
      </w:r>
      <w:r>
        <w:t xml:space="preserve"> </w:t>
      </w:r>
      <w:r>
        <w:rPr>
          <w:rStyle w:val="VerbatimChar"/>
        </w:rPr>
        <w:t xml:space="preserve">AI.__call.BuildInputPackage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AI.__call.PreflightOperation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AI.__call.CheckGovernanceHealth</w:t>
      </w:r>
      <w:r>
        <w:t xml:space="preserve"> </w:t>
      </w:r>
      <w:r>
        <w:t xml:space="preserve">проверяют safe package, hidden/private/closed source denial, masking персональных данных,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trace propagation и отсутствие raw payload в audit/signals.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input profile runtime, data-class policy для AI-входов, masking/redaction перед AI-вызовом, consent policy, dry-run входного пакета, explainable input decision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field/view security.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field keys и metadata полей.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владеет файлами, extracted text и quarantine.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 </w:t>
      </w:r>
      <w:r>
        <w:t xml:space="preserve">владеет секретами.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</w:t>
      </w:r>
    </w:p>
    <w:p>
      <w:pPr>
        <w:pStyle w:val="BodyText"/>
      </w:pPr>
      <w:r>
        <w:t xml:space="preserve">Доменные модули публикуют task-specific AI operations, передают безопасные source values и применяют подтвержденный результат. Они не должны передавать в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полный record, private comments, закрытые вложения или raw prompt payload в обход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AIInputProfile, masking и consent</dc:title>
  <dc:creator/>
  <cp:keywords/>
  <dcterms:created xsi:type="dcterms:W3CDTF">2026-10-07T16:10:42Z</dcterms:created>
  <dcterms:modified xsi:type="dcterms:W3CDTF">2026-10-07T16:10:42Z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