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[I128-1522] Кнопка создания новой записи в списках администрирования открывает выбранную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9f253837ab88f09a7436f30f43aa6665d9e1ac"/>
    <w:p>
      <w:pPr>
        <w:pStyle w:val="Heading1"/>
      </w:pPr>
      <w:r>
        <w:t xml:space="preserve">[I128-1522] Кнопка создания новой записи в списках администрирования открывает выбранную запись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нажатии кнопки создания новой записи в списках администрирования, в том числе в редакторе новостей, открывалась выбранная запись вместо формы новой записи.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общий компонент WIrbis.RecListPanel128.ModalButton всегда добавлял в запрос mfn/sid/osid текущей выбранной строки. Кнопки создания записи использовали этот же компонент, поэтому сервер получал идентификаторы существующей записи и запускал сценарий редактирования.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для кнопок создания новой записи добавлен общий режим, при котором ModalButton не передает mfn/sid/osid текущего выбора. Действия редактирования и создания записи из текущей продолжают передавать выбранную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[I128-1522] Кнопка создания новой записи в списках администрирования открывает выбранную запись</dc:title>
  <dc:creator/>
  <cp:keywords/>
  <dcterms:created xsi:type="dcterms:W3CDTF">2026-10-06T01:00:49Z</dcterms:created>
  <dcterms:modified xsi:type="dcterms:W3CDTF">2026-10-06T01:00:49Z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