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[I128-1901] Иcключена поддержка таблиц актуализации ifs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7f7102ebb1f2a0395e6fd3f4e9e06c06d9f371a"/>
    <w:p>
      <w:pPr>
        <w:pStyle w:val="Heading1"/>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11" w:name="связанные-задачи"/>
    <w:p>
      <w:pPr>
        <w:pStyle w:val="Heading2"/>
      </w:pPr>
      <w:r>
        <w:t xml:space="preserve">1.1. Связанные задачи</w:t>
      </w:r>
    </w:p>
    <w:bookmarkStart w:id="10" w:name="соответствует-задача-i128-1902"/>
    <w:p>
      <w:pPr>
        <w:pStyle w:val="Heading3"/>
      </w:pPr>
      <w:r>
        <w:t xml:space="preserve">1.1.1. 🔗 Соответствует задача: I128-1902</w:t>
      </w:r>
    </w:p>
    <w:p>
      <w:pPr>
        <w:pStyle w:val="BlockText"/>
      </w:pPr>
      <w:hyperlink r:id="rId9">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1902/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1902/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[I128-1901] Иcключена поддержка таблиц актуализации ifs</dc:title>
  <dc:creator/>
  <cp:keywords/>
  <dcterms:created xsi:type="dcterms:W3CDTF">2026-10-09T11:53:37Z</dcterms:created>
  <dcterms:modified xsi:type="dcterms:W3CDTF">2026-10-09T11:53:37Z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