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Порционная рассылка E-mail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рционная-рассылка-e-mail"/>
    <w:p>
      <w:pPr>
        <w:pStyle w:val="Heading1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1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1"/>
        </w:numPr>
      </w:pPr>
      <w:r>
        <w:t xml:space="preserve">рассылки пользователям ИРИ.</w:t>
      </w:r>
    </w:p>
    <w:bookmarkStart w:id="9" w:name="параметры-профиля"/>
    <w:p>
      <w:pPr>
        <w:pStyle w:val="Heading2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2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9"/>
    <w:bookmarkStart w:id="10" w:name="как-выполняется-отправка"/>
    <w:p>
      <w:pPr>
        <w:pStyle w:val="Heading2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Порционная рассылка E-mail</dc:title>
  <dc:creator/>
  <cp:keywords/>
  <dcterms:created xsi:type="dcterms:W3CDTF">2026-10-10T02:51:38Z</dcterms:created>
  <dcterms:modified xsi:type="dcterms:W3CDTF">2026-10-10T02:51:38Z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