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MNU-файлы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mnu-файлы"/>
    <w:p>
      <w:pPr>
        <w:pStyle w:val="Heading1"/>
      </w:pPr>
      <w:r>
        <w:t xml:space="preserve">MNU-файлы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Mnu</w:t>
      </w:r>
      <w:r>
        <w:t xml:space="preserve"> </w:t>
      </w:r>
      <w:r>
        <w:t xml:space="preserve">загружает, разбирает, кеширует и выдает таблицы соответствий из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.</w:t>
      </w:r>
    </w:p>
    <w:bookmarkStart w:id="10" w:name="назначение-mnu"/>
    <w:p>
      <w:pPr>
        <w:pStyle w:val="Heading2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3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MNU-файлы</dc:title>
  <dc:creator/>
  <cp:keywords/>
  <dcterms:created xsi:type="dcterms:W3CDTF">2026-10-10T02:11:40Z</dcterms:created>
  <dcterms:modified xsi:type="dcterms:W3CDTF">2026-10-10T02:11:40Z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