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da890b2e45f86a072bef72d21f073260438d1"/>
    <w:p>
      <w:pPr>
        <w:pStyle w:val="Heading1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11:23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2"/>
    <w:p>
      <w:pPr>
        <w:pStyle w:val="Heading3"/>
      </w:pPr>
      <w:r>
        <w:t xml:space="preserve">1.2. 🔗 Соответствует задача: I128-2422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[I128-2422]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[I128-2093] Страница “Управление ресурсами удаленного доступа” и новая функция для показа удаленных ресурсов</dc:title>
  <dc:creator/>
  <cp:keywords/>
  <dcterms:created xsi:type="dcterms:W3CDTF">2026-10-09T05:54:00Z</dcterms:created>
  <dcterms:modified xsi:type="dcterms:W3CDTF">2026-10-09T05:54:00Z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