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3.png" ContentType="image/png"/>
  <Override PartName="/word/media/rId37.png" ContentType="image/png"/>
  <Override PartName="/word/media/rId41.png" ContentType="image/png"/>
  <Override PartName="/word/media/rId45.png" ContentType="image/png"/>
  <Override PartName="/word/media/rId49.png" ContentType="image/png"/>
  <Override PartName="/word/media/rId61.png" ContentType="image/png"/>
  <Override PartName="/word/media/rId65.png" ContentType="image/png"/>
  <Override PartName="/word/media/rId69.png" ContentType="image/png"/>
  <Override PartName="/word/media/rId75.png" ContentType="image/png"/>
  <Override PartName="/word/media/rId79.png" ContentType="image/png"/>
  <Override PartName="/word/media/rId9.png" ContentType="image/png"/>
  <Override PartName="/word/media/rId16.png" ContentType="image/png"/>
  <Override PartName="/word/media/rId20.png" ContentType="image/png"/>
  <Override PartName="/word/media/rId24.png" ContentType="image/png"/>
  <Override PartName="/word/media/rId29.png" ContentType="image/png"/>
  <Override PartName="/word/media/rId53.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Действия с найденными записями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83" w:name="действия-с-найденными-записями"/>
    <w:p>
      <w:pPr>
        <w:pStyle w:val="Heading1"/>
      </w:pPr>
      <w:r>
        <w:t xml:space="preserve">Действия с найденными записями</w:t>
      </w:r>
    </w:p>
    <w:p>
      <w:pPr>
        <w:pStyle w:val="FirstParagraph"/>
      </w:pPr>
      <w:r>
        <w:t xml:space="preserve">Панель действий содержит команды для просмотра, уточнения, печати, экспорта, заказа и перехода к связанным данным. Доступность отдельных действий зависит от текущей записи, отмеченных записей, прав пользователя и настроек профиля.</w:t>
      </w:r>
    </w:p>
    <w:p>
      <w:pPr>
        <w:pStyle w:val="BodyText"/>
      </w:pPr>
      <w:r>
        <w:t xml:space="preserve">Для отдельных найденных записей может отображаться меню связанных изданий. Оно появляется только тогда, когда для записи есть хотя бы один переход к номерам, статьям, сводному описанию, описанию номера или другим томам.</w:t>
      </w:r>
    </w:p>
    <w:p>
      <w:pPr>
        <w:pStyle w:val="CaptionedFigure"/>
      </w:pPr>
      <w:r>
        <w:drawing>
          <wp:inline>
            <wp:extent cx="5334000" cy="181252"/>
            <wp:effectExtent b="0" l="0" r="0" t="0"/>
            <wp:docPr descr="Рисунок 1 - Вид панели действий" title="Вид панели действий" id="10" name="Picture"/>
            <a:graphic>
              <a:graphicData uri="http://schemas.openxmlformats.org/drawingml/2006/picture">
                <pic:pic>
                  <pic:nvPicPr>
                    <pic:cNvPr descr="modules/EC/Help/img/p5.png" id="11" name="Picture"/>
                    <pic:cNvPicPr>
                      <a:picLocks noChangeArrowheads="1" noChangeAspect="1"/>
                    </pic:cNvPicPr>
                  </pic:nvPicPr>
                  <pic:blipFill>
                    <a:blip r:embed="rId9"/>
                    <a:stretch>
                      <a:fillRect/>
                    </a:stretch>
                  </pic:blipFill>
                  <pic:spPr bwMode="auto">
                    <a:xfrm>
                      <a:off x="0" y="0"/>
                      <a:ext cx="5334000" cy="181252"/>
                    </a:xfrm>
                    <a:prstGeom prst="rect">
                      <a:avLst/>
                    </a:prstGeom>
                    <a:noFill/>
                    <a:ln w="9525">
                      <a:noFill/>
                      <a:headEnd/>
                      <a:tailEnd/>
                    </a:ln>
                  </pic:spPr>
                </pic:pic>
              </a:graphicData>
            </a:graphic>
          </wp:inline>
        </w:drawing>
      </w:r>
    </w:p>
    <w:p>
      <w:pPr>
        <w:pStyle w:val="ImageCaption"/>
      </w:pPr>
      <w:r>
        <w:t xml:space="preserve">Рисунок 1 - Вид панели действий</w:t>
      </w:r>
    </w:p>
    <w:bookmarkStart w:id="15" w:name="групповые-действия-с-найденными-записями"/>
    <w:p>
      <w:pPr>
        <w:pStyle w:val="Heading2"/>
      </w:pPr>
      <w:r>
        <w:t xml:space="preserve">Групповые действия с найденными записями</w:t>
      </w:r>
    </w:p>
    <w:p>
      <w:pPr>
        <w:pStyle w:val="FirstParagraph"/>
      </w:pPr>
      <w:r>
        <w:t xml:space="preserve">Групповые действия становятся доступны после отметки одной или нескольких записей флажками в результатах поиска. Панель действий отображается справа от списка и содержит команды для отмеченного набора.</w:t>
      </w:r>
    </w:p>
    <w:p>
      <w:pPr>
        <w:pStyle w:val="CaptionedFigure"/>
      </w:pPr>
      <w:r>
        <w:drawing>
          <wp:inline>
            <wp:extent cx="2578100" cy="2336800"/>
            <wp:effectExtent b="0" l="0" r="0" t="0"/>
            <wp:docPr descr="Рисунок 1 - Панель групповых действий после отметки записи" title="Панель групповых действий после отметки записи" id="13" name="Picture"/>
            <a:graphic>
              <a:graphicData uri="http://schemas.openxmlformats.org/drawingml/2006/picture">
                <pic:pic>
                  <pic:nvPicPr>
                    <pic:cNvPr descr="modules/EC/Help/img/search-result-group-actions.png" id="14" name="Picture"/>
                    <pic:cNvPicPr>
                      <a:picLocks noChangeArrowheads="1" noChangeAspect="1"/>
                    </pic:cNvPicPr>
                  </pic:nvPicPr>
                  <pic:blipFill>
                    <a:blip r:embed="rId12"/>
                    <a:stretch>
                      <a:fillRect/>
                    </a:stretch>
                  </pic:blipFill>
                  <pic:spPr bwMode="auto">
                    <a:xfrm>
                      <a:off x="0" y="0"/>
                      <a:ext cx="2578100" cy="2336800"/>
                    </a:xfrm>
                    <a:prstGeom prst="rect">
                      <a:avLst/>
                    </a:prstGeom>
                    <a:noFill/>
                    <a:ln w="9525">
                      <a:noFill/>
                      <a:headEnd/>
                      <a:tailEnd/>
                    </a:ln>
                  </pic:spPr>
                </pic:pic>
              </a:graphicData>
            </a:graphic>
          </wp:inline>
        </w:drawing>
      </w:r>
    </w:p>
    <w:p>
      <w:pPr>
        <w:pStyle w:val="ImageCaption"/>
      </w:pPr>
      <w:r>
        <w:t xml:space="preserve">Рисунок 1 - Панель групповых действий после отметки записи</w:t>
      </w:r>
    </w:p>
    <w:p>
      <w:pPr>
        <w:pStyle w:val="BodyText"/>
      </w:pPr>
      <w:r>
        <w:t xml:space="preserve">На панели могут быть доступны:</w:t>
      </w:r>
    </w:p>
    <w:p>
      <w:pPr>
        <w:pStyle w:val="Compact"/>
        <w:numPr>
          <w:ilvl w:val="0"/>
          <w:numId w:val="1001"/>
        </w:numPr>
      </w:pPr>
      <w:r>
        <w:rPr>
          <w:b/>
          <w:bCs/>
        </w:rPr>
        <w:t xml:space="preserve">Печать</w:t>
      </w:r>
      <w:r>
        <w:t xml:space="preserve"> </w:t>
      </w:r>
      <w:r>
        <w:t xml:space="preserve">- открывает выбор записей и печатной формы.</w:t>
      </w:r>
    </w:p>
    <w:p>
      <w:pPr>
        <w:pStyle w:val="Compact"/>
        <w:numPr>
          <w:ilvl w:val="0"/>
          <w:numId w:val="1001"/>
        </w:numPr>
      </w:pPr>
      <w:r>
        <w:rPr>
          <w:b/>
          <w:bCs/>
        </w:rPr>
        <w:t xml:space="preserve">Добавить в подборку</w:t>
      </w:r>
      <w:r>
        <w:t xml:space="preserve"> </w:t>
      </w:r>
      <w:r>
        <w:t xml:space="preserve">- помещает выбранные записи в пользовательскую подборку.</w:t>
      </w:r>
    </w:p>
    <w:p>
      <w:pPr>
        <w:pStyle w:val="Compact"/>
        <w:numPr>
          <w:ilvl w:val="0"/>
          <w:numId w:val="1001"/>
        </w:numPr>
      </w:pPr>
      <w:r>
        <w:rPr>
          <w:b/>
          <w:bCs/>
        </w:rPr>
        <w:t xml:space="preserve">Отправить на e-mail</w:t>
      </w:r>
      <w:r>
        <w:t xml:space="preserve"> </w:t>
      </w:r>
      <w:r>
        <w:t xml:space="preserve">- отправляет сведения о выбранных записях на адрес электронной почты.</w:t>
      </w:r>
    </w:p>
    <w:p>
      <w:pPr>
        <w:pStyle w:val="Compact"/>
        <w:numPr>
          <w:ilvl w:val="0"/>
          <w:numId w:val="1001"/>
        </w:numPr>
      </w:pPr>
      <w:r>
        <w:rPr>
          <w:b/>
          <w:bCs/>
        </w:rPr>
        <w:t xml:space="preserve">Экспортировать</w:t>
      </w:r>
      <w:r>
        <w:t xml:space="preserve"> </w:t>
      </w:r>
      <w:r>
        <w:t xml:space="preserve">- открывает выбор записей и параметров экспортного файла.</w:t>
      </w:r>
    </w:p>
    <w:p>
      <w:pPr>
        <w:pStyle w:val="FirstParagraph"/>
      </w:pPr>
      <w:r>
        <w:t xml:space="preserve">Состав кнопок зависит от профиля поиска и прав пользователя. В результатах поиска нет команды удаления из подборки; удаление выполняется на странице самой подборки.</w:t>
      </w:r>
    </w:p>
    <w:bookmarkEnd w:id="15"/>
    <w:bookmarkStart w:id="19" w:name="печать-отобранных-документов"/>
    <w:p>
      <w:pPr>
        <w:pStyle w:val="Heading2"/>
      </w:pPr>
      <w:r>
        <w:t xml:space="preserve">Печать отобранных документов</w:t>
      </w:r>
    </w:p>
    <w:p>
      <w:pPr>
        <w:pStyle w:val="FirstParagraph"/>
      </w:pPr>
      <w:r>
        <w:t xml:space="preserve">Для печати найденных записей нажмите кнопку</w:t>
      </w:r>
      <w:r>
        <w:t xml:space="preserve"> </w:t>
      </w:r>
      <w:r>
        <w:rPr>
          <w:b/>
          <w:bCs/>
        </w:rPr>
        <w:t xml:space="preserve">Печать</w:t>
      </w:r>
      <w:r>
        <w:t xml:space="preserve">. Система откроет диалог уточнения выбора записей.</w:t>
      </w:r>
    </w:p>
    <w:p>
      <w:pPr>
        <w:pStyle w:val="BodyText"/>
      </w:pPr>
      <w:r>
        <w:t xml:space="preserve">В диалоге можно выбрать печать всех найденных записей, только отмеченных записей или всех записей, кроме отмеченных. После нажатия</w:t>
      </w:r>
      <w:r>
        <w:t xml:space="preserve"> </w:t>
      </w:r>
      <w:r>
        <w:rPr>
          <w:b/>
          <w:bCs/>
        </w:rPr>
        <w:t xml:space="preserve">OK</w:t>
      </w:r>
      <w:r>
        <w:t xml:space="preserve"> </w:t>
      </w:r>
      <w:r>
        <w:t xml:space="preserve">будет сформирована печатная форма.</w:t>
      </w:r>
    </w:p>
    <w:p>
      <w:pPr>
        <w:pStyle w:val="CaptionedFigure"/>
      </w:pPr>
      <w:r>
        <w:drawing>
          <wp:inline>
            <wp:extent cx="3041583" cy="914400"/>
            <wp:effectExtent b="0" l="0" r="0" t="0"/>
            <wp:docPr descr="Рисунок 1 - Диалог уточнения выбора записей" title="Диалог уточнения выбора записей" id="17" name="Picture"/>
            <a:graphic>
              <a:graphicData uri="http://schemas.openxmlformats.org/drawingml/2006/picture">
                <pic:pic>
                  <pic:nvPicPr>
                    <pic:cNvPr descr="modules/EC/Help/img/p6.png" id="18" name="Picture"/>
                    <pic:cNvPicPr>
                      <a:picLocks noChangeArrowheads="1" noChangeAspect="1"/>
                    </pic:cNvPicPr>
                  </pic:nvPicPr>
                  <pic:blipFill>
                    <a:blip r:embed="rId16"/>
                    <a:stretch>
                      <a:fillRect/>
                    </a:stretch>
                  </pic:blipFill>
                  <pic:spPr bwMode="auto">
                    <a:xfrm>
                      <a:off x="0" y="0"/>
                      <a:ext cx="3041583" cy="914400"/>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w:t>
      </w:r>
    </w:p>
    <w:bookmarkEnd w:id="19"/>
    <w:bookmarkStart w:id="23" w:name="экспорт-отобранных-записей"/>
    <w:p>
      <w:pPr>
        <w:pStyle w:val="Heading2"/>
      </w:pPr>
      <w:r>
        <w:t xml:space="preserve">Экспорт отобранных записей</w:t>
      </w:r>
    </w:p>
    <w:p>
      <w:pPr>
        <w:pStyle w:val="FirstParagraph"/>
      </w:pPr>
      <w:r>
        <w:t xml:space="preserve">Для экспорта найденных записей отметьте нужные записи в результатах поиска и нажмите кнопку</w:t>
      </w:r>
      <w:r>
        <w:t xml:space="preserve"> </w:t>
      </w:r>
      <w:r>
        <w:rPr>
          <w:b/>
          <w:bCs/>
        </w:rPr>
        <w:t xml:space="preserve">Экспортировать</w:t>
      </w:r>
      <w:r>
        <w:t xml:space="preserve"> </w:t>
      </w:r>
      <w:r>
        <w:t xml:space="preserve">на панели действий. Система откроет диалог выбора записей и параметров экспортного файла.</w:t>
      </w:r>
    </w:p>
    <w:p>
      <w:pPr>
        <w:pStyle w:val="BodyText"/>
      </w:pPr>
      <w:r>
        <w:t xml:space="preserve">Кнопка отображается с учетом прав пользователя. В настройках прав используется право</w:t>
      </w:r>
      <w:r>
        <w:t xml:space="preserve"> </w:t>
      </w:r>
      <w:r>
        <w:rPr>
          <w:rStyle w:val="VerbatimChar"/>
        </w:rPr>
        <w:t xml:space="preserve">ALLOWEXPORT</w:t>
      </w:r>
      <w:r>
        <w:t xml:space="preserve"> </w:t>
      </w:r>
      <w:r>
        <w:t xml:space="preserve">(</w:t>
      </w:r>
      <w:r>
        <w:rPr>
          <w:b/>
          <w:bCs/>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В диалоге можно выбрать:</w:t>
      </w:r>
    </w:p>
    <w:p>
      <w:pPr>
        <w:pStyle w:val="Compact"/>
        <w:numPr>
          <w:ilvl w:val="0"/>
          <w:numId w:val="1002"/>
        </w:numPr>
      </w:pPr>
      <w:r>
        <w:t xml:space="preserve">какие записи экспортировать: все найденные, отмеченные или все найденные кроме отмеченных;</w:t>
      </w:r>
    </w:p>
    <w:p>
      <w:pPr>
        <w:pStyle w:val="Compact"/>
        <w:numPr>
          <w:ilvl w:val="0"/>
          <w:numId w:val="1002"/>
        </w:numPr>
      </w:pPr>
      <w:r>
        <w:t xml:space="preserve">ТВП, который будет использован для формирования представления;</w:t>
      </w:r>
    </w:p>
    <w:p>
      <w:pPr>
        <w:pStyle w:val="Compact"/>
        <w:numPr>
          <w:ilvl w:val="0"/>
          <w:numId w:val="1002"/>
        </w:numPr>
      </w:pPr>
      <w:r>
        <w:t xml:space="preserve">формат записи:</w:t>
      </w:r>
      <w:r>
        <w:t xml:space="preserve"> </w:t>
      </w:r>
      <w:r>
        <w:rPr>
          <w:rStyle w:val="VerbatimChar"/>
        </w:rPr>
        <w:t xml:space="preserve">Текстовый</w:t>
      </w:r>
      <w:r>
        <w:t xml:space="preserve">,</w:t>
      </w:r>
      <w:r>
        <w:t xml:space="preserve"> </w:t>
      </w:r>
      <w:r>
        <w:rPr>
          <w:rStyle w:val="VerbatimChar"/>
        </w:rPr>
        <w:t xml:space="preserve">ISO 2709</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p>
    <w:p>
      <w:pPr>
        <w:pStyle w:val="Compact"/>
        <w:numPr>
          <w:ilvl w:val="0"/>
          <w:numId w:val="1002"/>
        </w:numPr>
      </w:pPr>
      <w:r>
        <w:t xml:space="preserve">кодировку:</w:t>
      </w:r>
      <w:r>
        <w:t xml:space="preserve"> </w:t>
      </w:r>
      <w:r>
        <w:rPr>
          <w:rStyle w:val="VerbatimChar"/>
        </w:rPr>
        <w:t xml:space="preserve">UTF-8</w:t>
      </w:r>
      <w:r>
        <w:t xml:space="preserve">,</w:t>
      </w:r>
      <w:r>
        <w:t xml:space="preserve"> </w:t>
      </w:r>
      <w:r>
        <w:rPr>
          <w:rStyle w:val="VerbatimChar"/>
        </w:rPr>
        <w:t xml:space="preserve">Windows-1251</w:t>
      </w:r>
      <w:r>
        <w:t xml:space="preserve">,</w:t>
      </w:r>
      <w:r>
        <w:t xml:space="preserve"> </w:t>
      </w:r>
      <w:r>
        <w:rPr>
          <w:rStyle w:val="VerbatimChar"/>
        </w:rPr>
        <w:t xml:space="preserve">CP 866 (DOS)</w:t>
      </w:r>
      <w:r>
        <w:t xml:space="preserve">.</w:t>
      </w:r>
    </w:p>
    <w:p>
      <w:pPr>
        <w:pStyle w:val="FirstParagraph"/>
      </w:pPr>
      <w:r>
        <w:t xml:space="preserve">Если выбран режим экспорта отмеченных записей или записей кроме отмеченных, перед подтверждением нужно отметить хотя бы одну запись. После нажатия</w:t>
      </w:r>
      <w:r>
        <w:t xml:space="preserve"> </w:t>
      </w:r>
      <w:r>
        <w:rPr>
          <w:b/>
          <w:bCs/>
        </w:rPr>
        <w:t xml:space="preserve">OK</w:t>
      </w:r>
      <w:r>
        <w:t xml:space="preserve"> </w:t>
      </w:r>
      <w:r>
        <w:t xml:space="preserve">браузер начнет скачивание экспортного файла.</w:t>
      </w:r>
    </w:p>
    <w:p>
      <w:pPr>
        <w:pStyle w:val="CaptionedFigure"/>
      </w:pPr>
      <w:r>
        <w:drawing>
          <wp:inline>
            <wp:extent cx="5334000" cy="2553413"/>
            <wp:effectExtent b="0" l="0" r="0" t="0"/>
            <wp:docPr descr="Рисунок 1 - Диалог уточнения выбора записей и настроек экспорта" title="Диалог уточнения выбора записей и настроек экспорта" id="21" name="Picture"/>
            <a:graphic>
              <a:graphicData uri="http://schemas.openxmlformats.org/drawingml/2006/picture">
                <pic:pic>
                  <pic:nvPicPr>
                    <pic:cNvPr descr="modules/EC/Help/img/p7.png" id="22" name="Picture"/>
                    <pic:cNvPicPr>
                      <a:picLocks noChangeArrowheads="1" noChangeAspect="1"/>
                    </pic:cNvPicPr>
                  </pic:nvPicPr>
                  <pic:blipFill>
                    <a:blip r:embed="rId20"/>
                    <a:stretch>
                      <a:fillRect/>
                    </a:stretch>
                  </pic:blipFill>
                  <pic:spPr bwMode="auto">
                    <a:xfrm>
                      <a:off x="0" y="0"/>
                      <a:ext cx="5334000" cy="2553413"/>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 и настроек экспорта</w:t>
      </w:r>
    </w:p>
    <w:bookmarkEnd w:id="23"/>
    <w:bookmarkStart w:id="27" w:name="просмотр-полного-описания"/>
    <w:p>
      <w:pPr>
        <w:pStyle w:val="Heading2"/>
      </w:pPr>
      <w:r>
        <w:t xml:space="preserve">Просмотр полного описания</w:t>
      </w:r>
    </w:p>
    <w:p>
      <w:pPr>
        <w:pStyle w:val="FirstParagraph"/>
      </w:pPr>
      <w:r>
        <w:t xml:space="preserve">Для просмотра полного библиографического описания текущей записи нажмите кнопку</w:t>
      </w:r>
      <w:r>
        <w:t xml:space="preserve"> </w:t>
      </w:r>
      <w:r>
        <w:rPr>
          <w:b/>
          <w:bCs/>
        </w:rPr>
        <w:t xml:space="preserve">Полное описание</w:t>
      </w:r>
      <w:r>
        <w:t xml:space="preserve">.</w:t>
      </w:r>
    </w:p>
    <w:p>
      <w:pPr>
        <w:pStyle w:val="BodyText"/>
      </w:pPr>
      <w:r>
        <w:t xml:space="preserve">В карточном виде результатов поиска полное описание также открывается по нажатию на заглавие записи или на изображение обложки. Если у записи нет собственной обложки, таким же переходом служит стандартная заглушка обложки. Когда для записи не сформировано заглавие, изображение обложки открывается как отдельное изображение.</w:t>
      </w:r>
    </w:p>
    <w:p>
      <w:pPr>
        <w:pStyle w:val="CaptionedFigure"/>
      </w:pPr>
      <w:r>
        <w:drawing>
          <wp:inline>
            <wp:extent cx="4533498" cy="2550694"/>
            <wp:effectExtent b="0" l="0" r="0" t="0"/>
            <wp:docPr descr="Рисунок 1 - Окно просмотра полного описания" title="Окно просмотра полного описания" id="25" name="Picture"/>
            <a:graphic>
              <a:graphicData uri="http://schemas.openxmlformats.org/drawingml/2006/picture">
                <pic:pic>
                  <pic:nvPicPr>
                    <pic:cNvPr descr="modules/EC/Help/img/p8.png" id="26" name="Picture"/>
                    <pic:cNvPicPr>
                      <a:picLocks noChangeArrowheads="1" noChangeAspect="1"/>
                    </pic:cNvPicPr>
                  </pic:nvPicPr>
                  <pic:blipFill>
                    <a:blip r:embed="rId24"/>
                    <a:stretch>
                      <a:fillRect/>
                    </a:stretch>
                  </pic:blipFill>
                  <pic:spPr bwMode="auto">
                    <a:xfrm>
                      <a:off x="0" y="0"/>
                      <a:ext cx="4533498" cy="2550694"/>
                    </a:xfrm>
                    <a:prstGeom prst="rect">
                      <a:avLst/>
                    </a:prstGeom>
                    <a:noFill/>
                    <a:ln w="9525">
                      <a:noFill/>
                      <a:headEnd/>
                      <a:tailEnd/>
                    </a:ln>
                  </pic:spPr>
                </pic:pic>
              </a:graphicData>
            </a:graphic>
          </wp:inline>
        </w:drawing>
      </w:r>
    </w:p>
    <w:p>
      <w:pPr>
        <w:pStyle w:val="ImageCaption"/>
      </w:pPr>
      <w:r>
        <w:t xml:space="preserve">Рисунок 1 - Окно просмотра полного описания</w:t>
      </w:r>
    </w:p>
    <w:p>
      <w:pPr>
        <w:pStyle w:val="BodyText"/>
      </w:pPr>
      <w:r>
        <w:t xml:space="preserve">Окно показывает расширенное представление записи в выбранном формате просмотра.</w:t>
      </w:r>
    </w:p>
    <w:p>
      <w:pPr>
        <w:pStyle w:val="BodyText"/>
      </w:pPr>
      <w:r>
        <w:t xml:space="preserve">Для записей отдельного номера журнала (</w:t>
      </w:r>
      <w:r>
        <w:rPr>
          <w:rStyle w:val="VerbatimChar"/>
        </w:rPr>
        <w:t xml:space="preserve">NJ</w:t>
      </w:r>
      <w:r>
        <w:t xml:space="preserve">) сведения об экземплярах выводятся в полном описании только тогда, когда в записи есть поле</w:t>
      </w:r>
      <w:r>
        <w:t xml:space="preserve"> </w:t>
      </w:r>
      <w:r>
        <w:rPr>
          <w:rStyle w:val="VerbatimChar"/>
        </w:rPr>
        <w:t xml:space="preserve">910</w:t>
      </w:r>
      <w:r>
        <w:t xml:space="preserve"> </w:t>
      </w:r>
      <w:r>
        <w:t xml:space="preserve">и нет поля</w:t>
      </w:r>
      <w:r>
        <w:t xml:space="preserve"> </w:t>
      </w:r>
      <w:r>
        <w:rPr>
          <w:rStyle w:val="VerbatimChar"/>
        </w:rPr>
        <w:t xml:space="preserve">902</w:t>
      </w:r>
      <w:r>
        <w:t xml:space="preserve">. Если запись содержит поле</w:t>
      </w:r>
      <w:r>
        <w:t xml:space="preserve"> </w:t>
      </w:r>
      <w:r>
        <w:rPr>
          <w:rStyle w:val="VerbatimChar"/>
        </w:rPr>
        <w:t xml:space="preserve">902</w:t>
      </w:r>
      <w:r>
        <w:t xml:space="preserve">, блок экземпляров не показывается, даже если в записи есть данные экземпляров.</w:t>
      </w:r>
    </w:p>
    <w:bookmarkEnd w:id="27"/>
    <w:bookmarkStart w:id="28" w:name="просмотр-аннотации-к-изданию"/>
    <w:p>
      <w:pPr>
        <w:pStyle w:val="Heading2"/>
      </w:pPr>
      <w:r>
        <w:t xml:space="preserve">Просмотр аннотации к изданию</w:t>
      </w:r>
    </w:p>
    <w:p>
      <w:pPr>
        <w:pStyle w:val="FirstParagraph"/>
      </w:pPr>
      <w:r>
        <w:t xml:space="preserve">Для просмотра аннотации текущей записи нажмите кнопку</w:t>
      </w:r>
      <w:r>
        <w:t xml:space="preserve"> </w:t>
      </w:r>
      <w:r>
        <w:rPr>
          <w:b/>
          <w:bCs/>
        </w:rPr>
        <w:t xml:space="preserve">Аннотация</w:t>
      </w:r>
      <w:r>
        <w:t xml:space="preserve">. После нажатия откроется окно с текстом аннотации, если она есть в библиографической записи.</w:t>
      </w:r>
    </w:p>
    <w:bookmarkEnd w:id="28"/>
    <w:bookmarkStart w:id="32" w:name="просмотр-ключевых-слов"/>
    <w:p>
      <w:pPr>
        <w:pStyle w:val="Heading2"/>
      </w:pPr>
      <w:r>
        <w:t xml:space="preserve">Просмотр ключевых слов</w:t>
      </w:r>
    </w:p>
    <w:p>
      <w:pPr>
        <w:pStyle w:val="FirstParagraph"/>
      </w:pPr>
      <w:r>
        <w:t xml:space="preserve">Для просмотра ключевых слов текущей записи нажмите кнопку</w:t>
      </w:r>
      <w:r>
        <w:t xml:space="preserve"> </w:t>
      </w:r>
      <w:r>
        <w:rPr>
          <w:b/>
          <w:bCs/>
        </w:rPr>
        <w:t xml:space="preserve">Ключевые слова</w:t>
      </w:r>
      <w:r>
        <w:t xml:space="preserve">.</w:t>
      </w:r>
    </w:p>
    <w:p>
      <w:pPr>
        <w:pStyle w:val="CaptionedFigure"/>
      </w:pPr>
      <w:r>
        <w:drawing>
          <wp:inline>
            <wp:extent cx="4543124" cy="2589195"/>
            <wp:effectExtent b="0" l="0" r="0" t="0"/>
            <wp:docPr descr="Рисунок 1 - Окно просмотра ключевых слов" title="Окно просмотра ключевых слов" id="30" name="Picture"/>
            <a:graphic>
              <a:graphicData uri="http://schemas.openxmlformats.org/drawingml/2006/picture">
                <pic:pic>
                  <pic:nvPicPr>
                    <pic:cNvPr descr="modules/EC/Help/img/p9.png" id="31" name="Picture"/>
                    <pic:cNvPicPr>
                      <a:picLocks noChangeArrowheads="1" noChangeAspect="1"/>
                    </pic:cNvPicPr>
                  </pic:nvPicPr>
                  <pic:blipFill>
                    <a:blip r:embed="rId29"/>
                    <a:stretch>
                      <a:fillRect/>
                    </a:stretch>
                  </pic:blipFill>
                  <pic:spPr bwMode="auto">
                    <a:xfrm>
                      <a:off x="0" y="0"/>
                      <a:ext cx="4543124" cy="2589195"/>
                    </a:xfrm>
                    <a:prstGeom prst="rect">
                      <a:avLst/>
                    </a:prstGeom>
                    <a:noFill/>
                    <a:ln w="9525">
                      <a:noFill/>
                      <a:headEnd/>
                      <a:tailEnd/>
                    </a:ln>
                  </pic:spPr>
                </pic:pic>
              </a:graphicData>
            </a:graphic>
          </wp:inline>
        </w:drawing>
      </w:r>
    </w:p>
    <w:p>
      <w:pPr>
        <w:pStyle w:val="ImageCaption"/>
      </w:pPr>
      <w:r>
        <w:t xml:space="preserve">Рисунок 1 - Окно просмотра ключевых слов</w:t>
      </w:r>
    </w:p>
    <w:p>
      <w:pPr>
        <w:pStyle w:val="BodyText"/>
      </w:pPr>
      <w:r>
        <w:t xml:space="preserve">В окне можно отметить несколько ключевых слов и запустить поиск по выбранным словам. Это позволяет быстро перейти к тематически близким документам.</w:t>
      </w:r>
    </w:p>
    <w:bookmarkEnd w:id="32"/>
    <w:bookmarkStart w:id="36" w:name="просмотр-систематических-индексов"/>
    <w:p>
      <w:pPr>
        <w:pStyle w:val="Heading2"/>
      </w:pPr>
      <w:r>
        <w:t xml:space="preserve">Просмотр систематических индексов</w:t>
      </w:r>
    </w:p>
    <w:p>
      <w:pPr>
        <w:pStyle w:val="FirstParagraph"/>
      </w:pPr>
      <w:r>
        <w:t xml:space="preserve">Для просмотра систематических индексов текущей записи нажмите кнопку</w:t>
      </w:r>
      <w:r>
        <w:t xml:space="preserve"> </w:t>
      </w:r>
      <w:r>
        <w:rPr>
          <w:b/>
          <w:bCs/>
        </w:rPr>
        <w:t xml:space="preserve">Систематические индексы</w:t>
      </w:r>
      <w:r>
        <w:t xml:space="preserve">. Система откроет окно со списком индексов, если они заполнены в записи.</w:t>
      </w:r>
    </w:p>
    <w:p>
      <w:pPr>
        <w:pStyle w:val="CaptionedFigure"/>
      </w:pPr>
      <w:r>
        <w:drawing>
          <wp:inline>
            <wp:extent cx="2704698" cy="1337911"/>
            <wp:effectExtent b="0" l="0" r="0" t="0"/>
            <wp:docPr descr="Рисунок 1 - Окно просмотра систематических индексов" title="Окно просмотра систематических индексов" id="34" name="Picture"/>
            <a:graphic>
              <a:graphicData uri="http://schemas.openxmlformats.org/drawingml/2006/picture">
                <pic:pic>
                  <pic:nvPicPr>
                    <pic:cNvPr descr="modules/EC/Help/img/p10.png" id="35" name="Picture"/>
                    <pic:cNvPicPr>
                      <a:picLocks noChangeArrowheads="1" noChangeAspect="1"/>
                    </pic:cNvPicPr>
                  </pic:nvPicPr>
                  <pic:blipFill>
                    <a:blip r:embed="rId33"/>
                    <a:stretch>
                      <a:fillRect/>
                    </a:stretch>
                  </pic:blipFill>
                  <pic:spPr bwMode="auto">
                    <a:xfrm>
                      <a:off x="0" y="0"/>
                      <a:ext cx="2704698" cy="1337911"/>
                    </a:xfrm>
                    <a:prstGeom prst="rect">
                      <a:avLst/>
                    </a:prstGeom>
                    <a:noFill/>
                    <a:ln w="9525">
                      <a:noFill/>
                      <a:headEnd/>
                      <a:tailEnd/>
                    </a:ln>
                  </pic:spPr>
                </pic:pic>
              </a:graphicData>
            </a:graphic>
          </wp:inline>
        </w:drawing>
      </w:r>
    </w:p>
    <w:p>
      <w:pPr>
        <w:pStyle w:val="ImageCaption"/>
      </w:pPr>
      <w:r>
        <w:t xml:space="preserve">Рисунок 1 - Окно просмотра систематических индексов</w:t>
      </w:r>
    </w:p>
    <w:bookmarkEnd w:id="36"/>
    <w:bookmarkStart w:id="40" w:name="просмотр-содержания"/>
    <w:p>
      <w:pPr>
        <w:pStyle w:val="Heading2"/>
      </w:pPr>
      <w:r>
        <w:t xml:space="preserve">Просмотр содержания</w:t>
      </w:r>
    </w:p>
    <w:p>
      <w:pPr>
        <w:pStyle w:val="FirstParagraph"/>
      </w:pPr>
      <w:r>
        <w:t xml:space="preserve">Для просмотра содержания текущей записи нажмите кнопку</w:t>
      </w:r>
      <w:r>
        <w:t xml:space="preserve"> </w:t>
      </w:r>
      <w:r>
        <w:rPr>
          <w:b/>
          <w:bCs/>
        </w:rPr>
        <w:t xml:space="preserve">Содержание</w:t>
      </w:r>
      <w:r>
        <w:t xml:space="preserve">. Система откроет окно со структурой содержания, если эти данные заполнены в записи.</w:t>
      </w:r>
    </w:p>
    <w:p>
      <w:pPr>
        <w:pStyle w:val="CaptionedFigure"/>
      </w:pPr>
      <w:r>
        <w:drawing>
          <wp:inline>
            <wp:extent cx="4485372" cy="1761423"/>
            <wp:effectExtent b="0" l="0" r="0" t="0"/>
            <wp:docPr descr="Рисунок 1 - Окно просмотра содержания" title="Окно просмотра содержания" id="38" name="Picture"/>
            <a:graphic>
              <a:graphicData uri="http://schemas.openxmlformats.org/drawingml/2006/picture">
                <pic:pic>
                  <pic:nvPicPr>
                    <pic:cNvPr descr="modules/EC/Help/img/p11.png" id="39" name="Picture"/>
                    <pic:cNvPicPr>
                      <a:picLocks noChangeArrowheads="1" noChangeAspect="1"/>
                    </pic:cNvPicPr>
                  </pic:nvPicPr>
                  <pic:blipFill>
                    <a:blip r:embed="rId37"/>
                    <a:stretch>
                      <a:fillRect/>
                    </a:stretch>
                  </pic:blipFill>
                  <pic:spPr bwMode="auto">
                    <a:xfrm>
                      <a:off x="0" y="0"/>
                      <a:ext cx="4485372" cy="1761423"/>
                    </a:xfrm>
                    <a:prstGeom prst="rect">
                      <a:avLst/>
                    </a:prstGeom>
                    <a:noFill/>
                    <a:ln w="9525">
                      <a:noFill/>
                      <a:headEnd/>
                      <a:tailEnd/>
                    </a:ln>
                  </pic:spPr>
                </pic:pic>
              </a:graphicData>
            </a:graphic>
          </wp:inline>
        </w:drawing>
      </w:r>
    </w:p>
    <w:p>
      <w:pPr>
        <w:pStyle w:val="ImageCaption"/>
      </w:pPr>
      <w:r>
        <w:t xml:space="preserve">Рисунок 1 - Окно просмотра содержания</w:t>
      </w:r>
    </w:p>
    <w:bookmarkEnd w:id="40"/>
    <w:bookmarkStart w:id="44" w:name="просмотр-полного-текста"/>
    <w:p>
      <w:pPr>
        <w:pStyle w:val="Heading2"/>
      </w:pPr>
      <w:r>
        <w:t xml:space="preserve">Просмотр полного текста</w:t>
      </w:r>
    </w:p>
    <w:p>
      <w:pPr>
        <w:pStyle w:val="FirstParagraph"/>
      </w:pPr>
      <w:r>
        <w:t xml:space="preserve">Для просмотра ссылок на полные тексты текущей записи нажмите кнопку</w:t>
      </w:r>
      <w:r>
        <w:t xml:space="preserve"> </w:t>
      </w:r>
      <w:r>
        <w:rPr>
          <w:b/>
          <w:bCs/>
        </w:rPr>
        <w:t xml:space="preserve">Полный текст</w:t>
      </w:r>
      <w:r>
        <w:t xml:space="preserve">. Система откроет окно со списком доступных ссылок.</w:t>
      </w:r>
    </w:p>
    <w:p>
      <w:pPr>
        <w:pStyle w:val="CaptionedFigure"/>
      </w:pPr>
      <w:r>
        <w:drawing>
          <wp:inline>
            <wp:extent cx="3282214" cy="933650"/>
            <wp:effectExtent b="0" l="0" r="0" t="0"/>
            <wp:docPr descr="Рисунок 1 - Окно просмотра ссылок на полный текст" title="Окно просмотра ссылок на полный текст" id="42" name="Picture"/>
            <a:graphic>
              <a:graphicData uri="http://schemas.openxmlformats.org/drawingml/2006/picture">
                <pic:pic>
                  <pic:nvPicPr>
                    <pic:cNvPr descr="modules/EC/Help/img/p12.png" id="43" name="Picture"/>
                    <pic:cNvPicPr>
                      <a:picLocks noChangeArrowheads="1" noChangeAspect="1"/>
                    </pic:cNvPicPr>
                  </pic:nvPicPr>
                  <pic:blipFill>
                    <a:blip r:embed="rId41"/>
                    <a:stretch>
                      <a:fillRect/>
                    </a:stretch>
                  </pic:blipFill>
                  <pic:spPr bwMode="auto">
                    <a:xfrm>
                      <a:off x="0" y="0"/>
                      <a:ext cx="3282214" cy="933650"/>
                    </a:xfrm>
                    <a:prstGeom prst="rect">
                      <a:avLst/>
                    </a:prstGeom>
                    <a:noFill/>
                    <a:ln w="9525">
                      <a:noFill/>
                      <a:headEnd/>
                      <a:tailEnd/>
                    </a:ln>
                  </pic:spPr>
                </pic:pic>
              </a:graphicData>
            </a:graphic>
          </wp:inline>
        </w:drawing>
      </w:r>
    </w:p>
    <w:p>
      <w:pPr>
        <w:pStyle w:val="ImageCaption"/>
      </w:pPr>
      <w:r>
        <w:t xml:space="preserve">Рисунок 1 - Окно просмотра ссылок на полный текст</w:t>
      </w:r>
    </w:p>
    <w:p>
      <w:pPr>
        <w:pStyle w:val="BodyText"/>
      </w:pPr>
      <w:r>
        <w:t xml:space="preserve">Выберите нужную ссылку и нажмите</w:t>
      </w:r>
      <w:r>
        <w:t xml:space="preserve"> </w:t>
      </w:r>
      <w:r>
        <w:rPr>
          <w:b/>
          <w:bCs/>
        </w:rPr>
        <w:t xml:space="preserve">Перейти к полному тексту</w:t>
      </w:r>
      <w:r>
        <w:t xml:space="preserve">. Браузер откроет документ или встроенный просмотрщик, если документ хранится в модуле электронной библиотеки.</w:t>
      </w:r>
    </w:p>
    <w:p>
      <w:pPr>
        <w:pStyle w:val="BodyText"/>
      </w:pPr>
      <w:r>
        <w:t xml:space="preserve">Если запись была найдена по полнотекстовому совпадению, карточка результата может дополнительно показывать фрагменты найденного текста по страницам. Переход по такому фрагменту открывает просмотрщик полного текста сразу на найденной странице и передает исходный запрос для подсветки найденных слов.</w:t>
      </w:r>
    </w:p>
    <w:p>
      <w:pPr>
        <w:pStyle w:val="BodyText"/>
      </w:pPr>
      <w:r>
        <w:t xml:space="preserve">Подробные настройки просмотрщиков, полнотекстового индекса, прав доступа, печати и скачивания описаны в справке модуля</w:t>
      </w:r>
      <w:r>
        <w:t xml:space="preserve"> </w:t>
      </w:r>
      <w:r>
        <w:rPr>
          <w:rStyle w:val="VerbatimChar"/>
        </w:rPr>
        <w:t xml:space="preserve">FT</w:t>
      </w:r>
      <w:r>
        <w:t xml:space="preserve">, прежде всего в разделах</w:t>
      </w:r>
      <w:r>
        <w:t xml:space="preserve"> </w:t>
      </w:r>
      <w:r>
        <w:rPr>
          <w:rStyle w:val="VerbatimChar"/>
        </w:rPr>
        <w:t xml:space="preserve">FT/UserGuide/ShowFT</w:t>
      </w:r>
      <w:r>
        <w:t xml:space="preserve"> </w:t>
      </w:r>
      <w:r>
        <w:t xml:space="preserve">и</w:t>
      </w:r>
      <w:r>
        <w:t xml:space="preserve"> </w:t>
      </w:r>
      <w:r>
        <w:rPr>
          <w:rStyle w:val="VerbatimChar"/>
        </w:rPr>
        <w:t xml:space="preserve">FT/AdminGuide/Configuration</w:t>
      </w:r>
      <w:r>
        <w:t xml:space="preserve">.</w:t>
      </w:r>
    </w:p>
    <w:bookmarkEnd w:id="44"/>
    <w:bookmarkStart w:id="48" w:name="Xbfacba57b2cdb08607cc56ea8411f93b610a181"/>
    <w:p>
      <w:pPr>
        <w:pStyle w:val="Heading2"/>
      </w:pPr>
      <w:r>
        <w:t xml:space="preserve">Просмотр условий использования и репродуцирования текста</w:t>
      </w:r>
    </w:p>
    <w:p>
      <w:pPr>
        <w:pStyle w:val="FirstParagraph"/>
      </w:pPr>
      <w:r>
        <w:t xml:space="preserve">Для просмотра условий использования и репродуцирования текста нажмите кнопку</w:t>
      </w:r>
      <w:r>
        <w:t xml:space="preserve"> </w:t>
      </w:r>
      <w:r>
        <w:rPr>
          <w:b/>
          <w:bCs/>
        </w:rPr>
        <w:t xml:space="preserve">Условия использования</w:t>
      </w:r>
      <w:r>
        <w:t xml:space="preserve">. Окно показывает сведения об ограничениях доступа, печати, скачивания и других правилах работы с текстом, если они заданы для выбранной записи или полного текста.</w:t>
      </w:r>
    </w:p>
    <w:p>
      <w:pPr>
        <w:pStyle w:val="CaptionedFigure"/>
      </w:pPr>
      <w:r>
        <w:drawing>
          <wp:inline>
            <wp:extent cx="4196614" cy="1010652"/>
            <wp:effectExtent b="0" l="0" r="0" t="0"/>
            <wp:docPr descr="Рисунок 1 - Окно просмотра условий использования и репродуцирования текста" title="Окно просмотра условий использования и репродуцирования текста" id="46" name="Picture"/>
            <a:graphic>
              <a:graphicData uri="http://schemas.openxmlformats.org/drawingml/2006/picture">
                <pic:pic>
                  <pic:nvPicPr>
                    <pic:cNvPr descr="modules/EC/Help/img/p13.png" id="47" name="Picture"/>
                    <pic:cNvPicPr>
                      <a:picLocks noChangeArrowheads="1" noChangeAspect="1"/>
                    </pic:cNvPicPr>
                  </pic:nvPicPr>
                  <pic:blipFill>
                    <a:blip r:embed="rId45"/>
                    <a:stretch>
                      <a:fillRect/>
                    </a:stretch>
                  </pic:blipFill>
                  <pic:spPr bwMode="auto">
                    <a:xfrm>
                      <a:off x="0" y="0"/>
                      <a:ext cx="4196614" cy="1010652"/>
                    </a:xfrm>
                    <a:prstGeom prst="rect">
                      <a:avLst/>
                    </a:prstGeom>
                    <a:noFill/>
                    <a:ln w="9525">
                      <a:noFill/>
                      <a:headEnd/>
                      <a:tailEnd/>
                    </a:ln>
                  </pic:spPr>
                </pic:pic>
              </a:graphicData>
            </a:graphic>
          </wp:inline>
        </w:drawing>
      </w:r>
    </w:p>
    <w:p>
      <w:pPr>
        <w:pStyle w:val="ImageCaption"/>
      </w:pPr>
      <w:r>
        <w:t xml:space="preserve">Рисунок 1 - Окно просмотра условий использования и репродуцирования текста</w:t>
      </w:r>
    </w:p>
    <w:bookmarkEnd w:id="48"/>
    <w:bookmarkStart w:id="52" w:name="уточнение-поиска"/>
    <w:p>
      <w:pPr>
        <w:pStyle w:val="Heading2"/>
      </w:pPr>
      <w:r>
        <w:t xml:space="preserve">Уточнение поиска</w:t>
      </w:r>
    </w:p>
    <w:p>
      <w:pPr>
        <w:pStyle w:val="FirstParagraph"/>
      </w:pPr>
      <w:r>
        <w:t xml:space="preserve">Для уточнения текущего поиска нажмите кнопку</w:t>
      </w:r>
      <w:r>
        <w:t xml:space="preserve"> </w:t>
      </w:r>
      <w:r>
        <w:rPr>
          <w:b/>
          <w:bCs/>
        </w:rPr>
        <w:t xml:space="preserve">Уточнить поиск</w:t>
      </w:r>
      <w:r>
        <w:t xml:space="preserve">. Система откроет форму дополнительных условий.</w:t>
      </w:r>
    </w:p>
    <w:p>
      <w:pPr>
        <w:pStyle w:val="CaptionedFigure"/>
      </w:pPr>
      <w:r>
        <w:drawing>
          <wp:inline>
            <wp:extent cx="3638349" cy="2030930"/>
            <wp:effectExtent b="0" l="0" r="0" t="0"/>
            <wp:docPr descr="Рисунок 1 - Окно уточнения поиска" title="Окно уточнения поиска" id="50" name="Picture"/>
            <a:graphic>
              <a:graphicData uri="http://schemas.openxmlformats.org/drawingml/2006/picture">
                <pic:pic>
                  <pic:nvPicPr>
                    <pic:cNvPr descr="modules/EC/Help/img/p14.png" id="51" name="Picture"/>
                    <pic:cNvPicPr>
                      <a:picLocks noChangeArrowheads="1" noChangeAspect="1"/>
                    </pic:cNvPicPr>
                  </pic:nvPicPr>
                  <pic:blipFill>
                    <a:blip r:embed="rId49"/>
                    <a:stretch>
                      <a:fillRect/>
                    </a:stretch>
                  </pic:blipFill>
                  <pic:spPr bwMode="auto">
                    <a:xfrm>
                      <a:off x="0" y="0"/>
                      <a:ext cx="3638349" cy="2030930"/>
                    </a:xfrm>
                    <a:prstGeom prst="rect">
                      <a:avLst/>
                    </a:prstGeom>
                    <a:noFill/>
                    <a:ln w="9525">
                      <a:noFill/>
                      <a:headEnd/>
                      <a:tailEnd/>
                    </a:ln>
                  </pic:spPr>
                </pic:pic>
              </a:graphicData>
            </a:graphic>
          </wp:inline>
        </w:drawing>
      </w:r>
    </w:p>
    <w:p>
      <w:pPr>
        <w:pStyle w:val="ImageCaption"/>
      </w:pPr>
      <w:r>
        <w:t xml:space="preserve">Рисунок 1 - Окно уточнения поиска</w:t>
      </w:r>
    </w:p>
    <w:p>
      <w:pPr>
        <w:pStyle w:val="BodyText"/>
      </w:pPr>
      <w:r>
        <w:t xml:space="preserve">После заполнения параметров нажмите</w:t>
      </w:r>
      <w:r>
        <w:t xml:space="preserve"> </w:t>
      </w:r>
      <w:r>
        <w:rPr>
          <w:b/>
          <w:bCs/>
        </w:rPr>
        <w:t xml:space="preserve">Поиск</w:t>
      </w:r>
      <w:r>
        <w:t xml:space="preserve">. Новый запрос будет применен как уточнение к текущему результату.</w:t>
      </w:r>
    </w:p>
    <w:bookmarkEnd w:id="52"/>
    <w:bookmarkStart w:id="60" w:name="поиск-по-связи"/>
    <w:p>
      <w:pPr>
        <w:pStyle w:val="Heading2"/>
      </w:pPr>
      <w:r>
        <w:t xml:space="preserve">Поиск по связи</w:t>
      </w:r>
    </w:p>
    <w:p>
      <w:pPr>
        <w:pStyle w:val="FirstParagraph"/>
      </w:pPr>
      <w:r>
        <w:t xml:space="preserve">Поиск по связи помогает перейти от найденной записи к документам, у которых совпадают выбранные элементы описания: автор, заглавие, коллектив, предметная рубрика, классификационный индекс или специально настроенная связь между записями.</w:t>
      </w:r>
    </w:p>
    <w:bookmarkStart w:id="56" w:name="где-доступен-поиск"/>
    <w:p>
      <w:pPr>
        <w:pStyle w:val="Heading3"/>
      </w:pPr>
      <w:r>
        <w:t xml:space="preserve">1. Где доступен поиск</w:t>
      </w:r>
    </w:p>
    <w:p>
      <w:pPr>
        <w:pStyle w:val="FirstParagraph"/>
      </w:pPr>
      <w:r>
        <w:t xml:space="preserve">В результатах поиска выберите запись и нажмите кнопку</w:t>
      </w:r>
      <w:r>
        <w:t xml:space="preserve"> </w:t>
      </w:r>
      <w:r>
        <w:rPr>
          <w:b/>
          <w:bCs/>
        </w:rPr>
        <w:t xml:space="preserve">Поиск</w:t>
      </w:r>
      <w:r>
        <w:t xml:space="preserve"> </w:t>
      </w:r>
      <w:r>
        <w:t xml:space="preserve">в блоке действий. Система показывает доступные сценарии и поисковые выражения, которые построены для выбранной записи. Выберите строку сценария, чтобы заменить текущую выдачу новым поиском по этой связи.</w:t>
      </w:r>
    </w:p>
    <w:p>
      <w:pPr>
        <w:pStyle w:val="BodyText"/>
      </w:pPr>
      <w:r>
        <w:t xml:space="preserve">В полном описании записи сценарии отображаются как раскрывающиеся блоки. Заголовок блока содержит название сценария и количество найденных связанных записей. Откройте блок, чтобы посмотреть первые записи. Если найдено больше документов, нажмите</w:t>
      </w:r>
      <w:r>
        <w:t xml:space="preserve"> </w:t>
      </w:r>
      <w:r>
        <w:rPr>
          <w:b/>
          <w:bCs/>
        </w:rPr>
        <w:t xml:space="preserve">Показать все результаты</w:t>
      </w:r>
      <w:r>
        <w:t xml:space="preserve">.</w:t>
      </w:r>
    </w:p>
    <w:p>
      <w:pPr>
        <w:pStyle w:val="CaptionedFigure"/>
      </w:pPr>
      <w:r>
        <w:drawing>
          <wp:inline>
            <wp:extent cx="5334000" cy="3001107"/>
            <wp:effectExtent b="0" l="0" r="0" t="0"/>
            <wp:docPr descr="Рисунок 1 - Поиск по связи в полном описании записи" title="Поиск по связи в полном описании записи" id="54" name="Picture"/>
            <a:graphic>
              <a:graphicData uri="http://schemas.openxmlformats.org/drawingml/2006/picture">
                <pic:pic>
                  <pic:nvPicPr>
                    <pic:cNvPr descr="modules/EC/Help/img/search-link-full-description.png" id="55" name="Picture"/>
                    <pic:cNvPicPr>
                      <a:picLocks noChangeArrowheads="1" noChangeAspect="1"/>
                    </pic:cNvPicPr>
                  </pic:nvPicPr>
                  <pic:blipFill>
                    <a:blip r:embed="rId5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Поиск по связи в полном описании записи</w:t>
      </w:r>
    </w:p>
    <w:bookmarkEnd w:id="56"/>
    <w:bookmarkStart w:id="57" w:name="как-строится-связанный-запрос"/>
    <w:p>
      <w:pPr>
        <w:pStyle w:val="Heading3"/>
      </w:pPr>
      <w:r>
        <w:t xml:space="preserve">2. Как строится связанный запрос</w:t>
      </w:r>
    </w:p>
    <w:p>
      <w:pPr>
        <w:pStyle w:val="FirstParagraph"/>
      </w:pPr>
      <w:r>
        <w:t xml:space="preserve">Для каждого сценария система форматирует текущую запись указанным форматом. Каждая непустая строка результата форматирования становится поисковым термином. К термину добавляются настроенные префикс и суффикс, затем все термины объединяются выбранной логикой.</w:t>
      </w:r>
    </w:p>
    <w:p>
      <w:pPr>
        <w:pStyle w:val="BodyText"/>
      </w:pPr>
      <w:r>
        <w:t xml:space="preserve">Например, сценарий «Автор» может получить из текущей записи фамилию автора, добавить префикс</w:t>
      </w:r>
      <w:r>
        <w:t xml:space="preserve"> </w:t>
      </w:r>
      <w:r>
        <w:rPr>
          <w:rStyle w:val="VerbatimChar"/>
        </w:rPr>
        <w:t xml:space="preserve">A=</w:t>
      </w:r>
      <w:r>
        <w:t xml:space="preserve"> </w:t>
      </w:r>
      <w:r>
        <w:t xml:space="preserve">и суффикс</w:t>
      </w:r>
      <w:r>
        <w:t xml:space="preserve"> </w:t>
      </w:r>
      <w:r>
        <w:rPr>
          <w:rStyle w:val="VerbatimChar"/>
        </w:rPr>
        <w:t xml:space="preserve">$</w:t>
      </w:r>
      <w:r>
        <w:t xml:space="preserve">, а затем выполнить поиск других записей с тем же авторским термином. Сценарий по связи журнала и номеров может формировать уже готовые термины без отдельного префикса.</w:t>
      </w:r>
    </w:p>
    <w:p>
      <w:pPr>
        <w:pStyle w:val="BodyText"/>
      </w:pPr>
      <w:r>
        <w:t xml:space="preserve">Если формат не вернул ни одного значения или по построенному запросу нет связанных записей, блок сценария в полном описании не выводится. В окне действий такой сценарий тоже не предлагает пользователю пустой переход.</w:t>
      </w:r>
    </w:p>
    <w:bookmarkEnd w:id="57"/>
    <w:bookmarkStart w:id="59" w:name="откуда-берутся-сценарии"/>
    <w:p>
      <w:pPr>
        <w:pStyle w:val="Heading3"/>
      </w:pPr>
      <w:r>
        <w:t xml:space="preserve">3. Откуда берутся сценарии</w:t>
      </w:r>
    </w:p>
    <w:p>
      <w:pPr>
        <w:pStyle w:val="FirstParagraph"/>
      </w:pPr>
      <w:r>
        <w:t xml:space="preserve">Состав сценариев задается в профиле АРМ «Читатель» в блоке «Сценарии поиска по связи». Если профиль не содержит собственных сценариев, используются совместимые параметры</w:t>
      </w:r>
      <w:r>
        <w:t xml:space="preserve"> </w:t>
      </w:r>
      <w:r>
        <w:rPr>
          <w:rStyle w:val="VerbatimChar"/>
        </w:rPr>
        <w:t xml:space="preserve">Scnt*</w:t>
      </w:r>
      <w:r>
        <w:t xml:space="preserve"> </w:t>
      </w:r>
      <w:r>
        <w:t xml:space="preserve">секции</w:t>
      </w:r>
      <w:r>
        <w:t xml:space="preserve"> </w:t>
      </w:r>
      <w:r>
        <w:rPr>
          <w:rStyle w:val="VerbatimChar"/>
        </w:rPr>
        <w:t xml:space="preserve">[Search]</w:t>
      </w:r>
      <w:r>
        <w:t xml:space="preserve"> </w:t>
      </w:r>
      <w:r>
        <w:t xml:space="preserve">INI-файла текущей базы данных.</w:t>
      </w:r>
    </w:p>
    <w:p>
      <w:pPr>
        <w:pStyle w:val="BodyText"/>
      </w:pPr>
      <w:r>
        <w:t xml:space="preserve">Поля сценария, логика объединения и типовые варианты для БД</w:t>
      </w:r>
      <w:r>
        <w:t xml:space="preserve"> </w:t>
      </w:r>
      <w:r>
        <w:rPr>
          <w:rStyle w:val="VerbatimChar"/>
        </w:rPr>
        <w:t xml:space="preserve">IBIS</w:t>
      </w:r>
      <w:r>
        <w:t xml:space="preserve"> </w:t>
      </w:r>
      <w:r>
        <w:t xml:space="preserve">описаны в</w:t>
      </w:r>
      <w:r>
        <w:t xml:space="preserve"> </w:t>
      </w:r>
      <w:hyperlink r:id="rId58">
        <w:r>
          <w:rPr>
            <w:rStyle w:val="Hyperlink"/>
          </w:rPr>
          <w:t xml:space="preserve">настройках поисковой формы</w:t>
        </w:r>
      </w:hyperlink>
      <w:r>
        <w:t xml:space="preserve">.</w:t>
      </w:r>
    </w:p>
    <w:bookmarkEnd w:id="59"/>
    <w:bookmarkEnd w:id="60"/>
    <w:bookmarkStart w:id="64" w:name="сохранение-поискового-запроса"/>
    <w:p>
      <w:pPr>
        <w:pStyle w:val="Heading2"/>
      </w:pPr>
      <w:r>
        <w:t xml:space="preserve">Сохранение поискового запроса</w:t>
      </w:r>
    </w:p>
    <w:p>
      <w:pPr>
        <w:pStyle w:val="FirstParagraph"/>
      </w:pPr>
      <w:r>
        <w:t xml:space="preserve">Зарегистрированные пользователи могут сохранить текущий поисковый запрос со</w:t>
      </w:r>
      <w:r>
        <w:t xml:space="preserve"> </w:t>
      </w:r>
      <w:r>
        <w:t xml:space="preserve">страницы результатов и затем вернуться к нему из личного кабинета.</w:t>
      </w:r>
    </w:p>
    <w:p>
      <w:pPr>
        <w:pStyle w:val="BodyText"/>
      </w:pPr>
      <w:r>
        <w:t xml:space="preserve">Нажмите кнопку</w:t>
      </w:r>
      <w:r>
        <w:t xml:space="preserve"> </w:t>
      </w:r>
      <w:r>
        <w:rPr>
          <w:b/>
          <w:bCs/>
        </w:rPr>
        <w:t xml:space="preserve">Сохранить поисковый запрос</w:t>
      </w:r>
      <w:r>
        <w:t xml:space="preserve">. Система откроет небольшое</w:t>
      </w:r>
      <w:r>
        <w:t xml:space="preserve"> </w:t>
      </w:r>
      <w:r>
        <w:t xml:space="preserve">диалоговое окно с вопросительным знаком, полем для названия и параметром</w:t>
      </w:r>
      <w:r>
        <w:t xml:space="preserve"> </w:t>
      </w:r>
      <w:r>
        <w:t xml:space="preserve">подписки. Вопросительный знак является только визуальным маркером подтверждения:</w:t>
      </w:r>
      <w:r>
        <w:t xml:space="preserve"> </w:t>
      </w:r>
      <w:r>
        <w:t xml:space="preserve">он не требует отдельного действия и не является кнопкой.</w:t>
      </w:r>
    </w:p>
    <w:p>
      <w:pPr>
        <w:pStyle w:val="CaptionedFigure"/>
      </w:pPr>
      <w:r>
        <w:drawing>
          <wp:inline>
            <wp:extent cx="5334000" cy="4410807"/>
            <wp:effectExtent b="0" l="0" r="0" t="0"/>
            <wp:docPr descr="Рисунок 1 - Диалоговое окно «Сохранить поисковый запрос»" title="Диалоговое окно «Сохранить поисковый запрос»" id="62" name="Picture"/>
            <a:graphic>
              <a:graphicData uri="http://schemas.openxmlformats.org/drawingml/2006/picture">
                <pic:pic>
                  <pic:nvPicPr>
                    <pic:cNvPr descr="modules/EC/Help/img/p15.png" id="63" name="Picture"/>
                    <pic:cNvPicPr>
                      <a:picLocks noChangeArrowheads="1" noChangeAspect="1"/>
                    </pic:cNvPicPr>
                  </pic:nvPicPr>
                  <pic:blipFill>
                    <a:blip r:embed="rId61"/>
                    <a:stretch>
                      <a:fillRect/>
                    </a:stretch>
                  </pic:blipFill>
                  <pic:spPr bwMode="auto">
                    <a:xfrm>
                      <a:off x="0" y="0"/>
                      <a:ext cx="5334000" cy="4410807"/>
                    </a:xfrm>
                    <a:prstGeom prst="rect">
                      <a:avLst/>
                    </a:prstGeom>
                    <a:noFill/>
                    <a:ln w="9525">
                      <a:noFill/>
                      <a:headEnd/>
                      <a:tailEnd/>
                    </a:ln>
                  </pic:spPr>
                </pic:pic>
              </a:graphicData>
            </a:graphic>
          </wp:inline>
        </w:drawing>
      </w:r>
    </w:p>
    <w:p>
      <w:pPr>
        <w:pStyle w:val="ImageCaption"/>
      </w:pPr>
      <w:r>
        <w:t xml:space="preserve">Рисунок 1 - Диалоговое окно «Сохранить поисковый запрос»</w:t>
      </w:r>
    </w:p>
    <w:p>
      <w:pPr>
        <w:pStyle w:val="BodyText"/>
      </w:pPr>
      <w:r>
        <w:t xml:space="preserve">Введите понятное название запроса. Если нужно получать уведомления о новых</w:t>
      </w:r>
      <w:r>
        <w:t xml:space="preserve"> </w:t>
      </w:r>
      <w:r>
        <w:t xml:space="preserve">поступлениях по этому же поисковому выражению, включите флажок</w:t>
      </w:r>
      <w:r>
        <w:t xml:space="preserve"> </w:t>
      </w:r>
      <w:r>
        <w:rPr>
          <w:b/>
          <w:bCs/>
        </w:rPr>
        <w:t xml:space="preserve">Подписаться на</w:t>
      </w:r>
      <w:r>
        <w:rPr>
          <w:b/>
          <w:bCs/>
        </w:rPr>
        <w:t xml:space="preserve"> </w:t>
      </w:r>
      <w:r>
        <w:rPr>
          <w:b/>
          <w:bCs/>
        </w:rPr>
        <w:t xml:space="preserve">новые поступления по текущему запросу?</w:t>
      </w:r>
      <w:r>
        <w:t xml:space="preserve">.</w:t>
      </w:r>
    </w:p>
    <w:p>
      <w:pPr>
        <w:pStyle w:val="BodyText"/>
      </w:pPr>
      <w:r>
        <w:t xml:space="preserve">Для сохранения нажмите зеленую кнопку с галочкой. Кнопка с крестиком закрывает</w:t>
      </w:r>
      <w:r>
        <w:t xml:space="preserve"> </w:t>
      </w:r>
      <w:r>
        <w:t xml:space="preserve">окно без сохранения. После успешной записи система показывает сообщение со</w:t>
      </w:r>
      <w:r>
        <w:t xml:space="preserve"> </w:t>
      </w:r>
      <w:r>
        <w:t xml:space="preserve">статичным зеленым значком и ссылку</w:t>
      </w:r>
      <w:r>
        <w:t xml:space="preserve"> </w:t>
      </w:r>
      <w:r>
        <w:rPr>
          <w:b/>
          <w:bCs/>
        </w:rPr>
        <w:t xml:space="preserve">Сохраненные поисковые запросы</w:t>
      </w:r>
      <w:r>
        <w:t xml:space="preserve">, по которой</w:t>
      </w:r>
      <w:r>
        <w:t xml:space="preserve"> </w:t>
      </w:r>
      <w:r>
        <w:t xml:space="preserve">можно открыть список сохраненных запросов.</w:t>
      </w:r>
    </w:p>
    <w:p>
      <w:pPr>
        <w:pStyle w:val="BodyText"/>
      </w:pPr>
      <w:r>
        <w:t xml:space="preserve">Если запись не выполнена, система показывает сообщение с красным статичным</w:t>
      </w:r>
      <w:r>
        <w:t xml:space="preserve"> </w:t>
      </w:r>
      <w:r>
        <w:t xml:space="preserve">значком ошибки. Под текстом сообщения доступна кнопка-ссылка</w:t>
      </w:r>
      <w:r>
        <w:t xml:space="preserve"> </w:t>
      </w:r>
      <w:r>
        <w:rPr>
          <w:b/>
          <w:bCs/>
        </w:rPr>
        <w:t xml:space="preserve">Сохранить</w:t>
      </w:r>
      <w:r>
        <w:rPr>
          <w:b/>
          <w:bCs/>
        </w:rPr>
        <w:t xml:space="preserve"> </w:t>
      </w:r>
      <w:r>
        <w:rPr>
          <w:b/>
          <w:bCs/>
        </w:rPr>
        <w:t xml:space="preserve">запрос</w:t>
      </w:r>
      <w:r>
        <w:t xml:space="preserve">: она закрывает сообщение и повторно открывает форму, чтобы пользователь</w:t>
      </w:r>
      <w:r>
        <w:t xml:space="preserve"> </w:t>
      </w:r>
      <w:r>
        <w:t xml:space="preserve">мог указать название запроса и выполнить сохранение еще раз.</w:t>
      </w:r>
    </w:p>
    <w:p>
      <w:pPr>
        <w:pStyle w:val="BodyText"/>
      </w:pPr>
      <w:r>
        <w:t xml:space="preserve">Сохраненный запрос хранится для текущего пользователя. Из списка сохраненных</w:t>
      </w:r>
      <w:r>
        <w:t xml:space="preserve"> </w:t>
      </w:r>
      <w:r>
        <w:t xml:space="preserve">запросов можно повторно открыть результаты поиска по тому же выражению.</w:t>
      </w:r>
    </w:p>
    <w:bookmarkEnd w:id="64"/>
    <w:bookmarkStart w:id="68" w:name="добавление-записей-в-подборку"/>
    <w:p>
      <w:pPr>
        <w:pStyle w:val="Heading2"/>
      </w:pPr>
      <w:r>
        <w:t xml:space="preserve">Добавление записей в подборку</w:t>
      </w:r>
    </w:p>
    <w:p>
      <w:pPr>
        <w:pStyle w:val="FirstParagraph"/>
      </w:pPr>
      <w:r>
        <w:t xml:space="preserve">Для зарегистрированных пользователей доступно добавление найденных записей в подборку. Нажмите кнопку</w:t>
      </w:r>
      <w:r>
        <w:t xml:space="preserve"> </w:t>
      </w:r>
      <w:r>
        <w:rPr>
          <w:b/>
          <w:bCs/>
        </w:rPr>
        <w:t xml:space="preserve">Добавить в подборку</w:t>
      </w:r>
      <w:r>
        <w:t xml:space="preserve">, выберите набор записей и подборку, в которую нужно поместить записи.</w:t>
      </w:r>
    </w:p>
    <w:p>
      <w:pPr>
        <w:pStyle w:val="BodyText"/>
      </w:pPr>
      <w:r>
        <w:t xml:space="preserve">Можно добавить все найденные записи, только отмеченные записи или все записи, кроме отмеченных. Для выполнения действия нажмите</w:t>
      </w:r>
      <w:r>
        <w:t xml:space="preserve"> </w:t>
      </w:r>
      <w:r>
        <w:rPr>
          <w:b/>
          <w:bCs/>
        </w:rPr>
        <w:t xml:space="preserve">OK</w:t>
      </w:r>
      <w:r>
        <w:t xml:space="preserve">. Кнопка</w:t>
      </w:r>
      <w:r>
        <w:t xml:space="preserve"> </w:t>
      </w:r>
      <w:r>
        <w:rPr>
          <w:b/>
          <w:bCs/>
        </w:rPr>
        <w:t xml:space="preserve">Отмена</w:t>
      </w:r>
      <w:r>
        <w:t xml:space="preserve"> </w:t>
      </w:r>
      <w:r>
        <w:t xml:space="preserve">закрывает окно без изменения подборки.</w:t>
      </w:r>
    </w:p>
    <w:p>
      <w:pPr>
        <w:pStyle w:val="CaptionedFigure"/>
      </w:pPr>
      <w:r>
        <w:drawing>
          <wp:inline>
            <wp:extent cx="4485372" cy="1386037"/>
            <wp:effectExtent b="0" l="0" r="0" t="0"/>
            <wp:docPr descr="Рисунок 1 - Диалоговое окно добавления записей в подборку" title="Диалоговое окно добавления записей в подборку" id="66" name="Picture"/>
            <a:graphic>
              <a:graphicData uri="http://schemas.openxmlformats.org/drawingml/2006/picture">
                <pic:pic>
                  <pic:nvPicPr>
                    <pic:cNvPr descr="modules/EC/Help/img/p16.png" id="67" name="Picture"/>
                    <pic:cNvPicPr>
                      <a:picLocks noChangeArrowheads="1" noChangeAspect="1"/>
                    </pic:cNvPicPr>
                  </pic:nvPicPr>
                  <pic:blipFill>
                    <a:blip r:embed="rId65"/>
                    <a:stretch>
                      <a:fillRect/>
                    </a:stretch>
                  </pic:blipFill>
                  <pic:spPr bwMode="auto">
                    <a:xfrm>
                      <a:off x="0" y="0"/>
                      <a:ext cx="4485372" cy="1386037"/>
                    </a:xfrm>
                    <a:prstGeom prst="rect">
                      <a:avLst/>
                    </a:prstGeom>
                    <a:noFill/>
                    <a:ln w="9525">
                      <a:noFill/>
                      <a:headEnd/>
                      <a:tailEnd/>
                    </a:ln>
                  </pic:spPr>
                </pic:pic>
              </a:graphicData>
            </a:graphic>
          </wp:inline>
        </w:drawing>
      </w:r>
    </w:p>
    <w:p>
      <w:pPr>
        <w:pStyle w:val="ImageCaption"/>
      </w:pPr>
      <w:r>
        <w:t xml:space="preserve">Рисунок 1 - Диалоговое окно добавления записей в подборку</w:t>
      </w:r>
    </w:p>
    <w:bookmarkEnd w:id="68"/>
    <w:bookmarkStart w:id="73" w:name="заказ-изданий-и-электронных-копий"/>
    <w:p>
      <w:pPr>
        <w:pStyle w:val="Heading2"/>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70" name="Picture"/>
            <a:graphic>
              <a:graphicData uri="http://schemas.openxmlformats.org/drawingml/2006/picture">
                <pic:pic>
                  <pic:nvPicPr>
                    <pic:cNvPr descr="modules/EC/Help/img/p17.png" id="71" name="Picture"/>
                    <pic:cNvPicPr>
                      <a:picLocks noChangeArrowheads="1" noChangeAspect="1"/>
                    </pic:cNvPicPr>
                  </pic:nvPicPr>
                  <pic:blipFill>
                    <a:blip r:embed="rId69"/>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72">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73"/>
    <w:bookmarkStart w:id="74" w:name="меню-связанных-изданий"/>
    <w:p>
      <w:pPr>
        <w:pStyle w:val="Heading2"/>
      </w:pPr>
      <w:r>
        <w:t xml:space="preserve">Меню связанных изданий</w:t>
      </w:r>
    </w:p>
    <w:p>
      <w:pPr>
        <w:pStyle w:val="FirstParagraph"/>
      </w:pPr>
      <w:r>
        <w:t xml:space="preserve">В карточке найденной записи может появляться меню связанных изданий. В нем собраны переходы, которые строятся по данным текущей записи и связанным библиографическим записям.</w:t>
      </w:r>
    </w:p>
    <w:p>
      <w:pPr>
        <w:pStyle w:val="BodyText"/>
      </w:pPr>
      <w:r>
        <w:t xml:space="preserve">Меню отображается только при наличии хотя бы одной доступной команды. Если для найденного издания нет номеров, статей, сводного описания, описания номера или других томов, кнопка с тремя точками не показывается.</w:t>
      </w:r>
    </w:p>
    <w:p>
      <w:pPr>
        <w:pStyle w:val="BodyText"/>
      </w:pPr>
      <w:r>
        <w:t xml:space="preserve">В меню могут быть доступны следующие переходы:</w:t>
      </w:r>
    </w:p>
    <w:p>
      <w:pPr>
        <w:pStyle w:val="Compact"/>
        <w:numPr>
          <w:ilvl w:val="0"/>
          <w:numId w:val="1003"/>
        </w:numPr>
      </w:pPr>
      <w:r>
        <w:rPr>
          <w:b/>
          <w:bCs/>
        </w:rPr>
        <w:t xml:space="preserve">Перейти к списку номеров</w:t>
      </w:r>
      <w:r>
        <w:t xml:space="preserve"> </w:t>
      </w:r>
      <w:r>
        <w:t xml:space="preserve">- для общего описания журнала или газеты;</w:t>
      </w:r>
    </w:p>
    <w:p>
      <w:pPr>
        <w:pStyle w:val="Compact"/>
        <w:numPr>
          <w:ilvl w:val="0"/>
          <w:numId w:val="1003"/>
        </w:numPr>
      </w:pPr>
      <w:r>
        <w:rPr>
          <w:b/>
          <w:bCs/>
        </w:rPr>
        <w:t xml:space="preserve">Перейти к списку статей</w:t>
      </w:r>
      <w:r>
        <w:t xml:space="preserve"> </w:t>
      </w:r>
      <w:r>
        <w:t xml:space="preserve">- если у записи найдены связанные статьи;</w:t>
      </w:r>
    </w:p>
    <w:p>
      <w:pPr>
        <w:pStyle w:val="Compact"/>
        <w:numPr>
          <w:ilvl w:val="0"/>
          <w:numId w:val="1003"/>
        </w:numPr>
      </w:pPr>
      <w:r>
        <w:rPr>
          <w:b/>
          <w:bCs/>
        </w:rPr>
        <w:t xml:space="preserve">Перейти к сводному описанию журнала/газеты</w:t>
      </w:r>
      <w:r>
        <w:t xml:space="preserve"> </w:t>
      </w:r>
      <w:r>
        <w:t xml:space="preserve">- для записи отдельного номера;</w:t>
      </w:r>
    </w:p>
    <w:p>
      <w:pPr>
        <w:pStyle w:val="Compact"/>
        <w:numPr>
          <w:ilvl w:val="0"/>
          <w:numId w:val="1003"/>
        </w:numPr>
      </w:pPr>
      <w:r>
        <w:rPr>
          <w:b/>
          <w:bCs/>
        </w:rPr>
        <w:t xml:space="preserve">Перейти к описанию номера журнала/газеты</w:t>
      </w:r>
      <w:r>
        <w:t xml:space="preserve"> </w:t>
      </w:r>
      <w:r>
        <w:t xml:space="preserve">- для записи статьи или материала номера;</w:t>
      </w:r>
    </w:p>
    <w:p>
      <w:pPr>
        <w:pStyle w:val="Compact"/>
        <w:numPr>
          <w:ilvl w:val="0"/>
          <w:numId w:val="1003"/>
        </w:numPr>
      </w:pPr>
      <w:r>
        <w:rPr>
          <w:b/>
          <w:bCs/>
        </w:rPr>
        <w:t xml:space="preserve">Найти остальные тома</w:t>
      </w:r>
      <w:r>
        <w:t xml:space="preserve"> </w:t>
      </w:r>
      <w:r>
        <w:t xml:space="preserve">- для многотомного издания.</w:t>
      </w:r>
    </w:p>
    <w:p>
      <w:pPr>
        <w:pStyle w:val="FirstParagraph"/>
      </w:pPr>
      <w:r>
        <w:t xml:space="preserve">После выбора команды система выполняет связанный поиск и показывает найденные записи в результатах поиска.</w:t>
      </w:r>
    </w:p>
    <w:bookmarkEnd w:id="74"/>
    <w:bookmarkStart w:id="78" w:name="Xb98dd945ae06a76814f5083982d71b1506205dd"/>
    <w:p>
      <w:pPr>
        <w:pStyle w:val="Heading2"/>
      </w:pPr>
      <w:r>
        <w:t xml:space="preserve">Переход от общего описания газеты или журнала к номерам</w:t>
      </w:r>
    </w:p>
    <w:p>
      <w:pPr>
        <w:pStyle w:val="FirstParagraph"/>
      </w:pPr>
      <w:r>
        <w:t xml:space="preserve">Если текущая запись является общим описанием газеты или журнала, на панели действий появляется команда</w:t>
      </w:r>
      <w:r>
        <w:t xml:space="preserve"> </w:t>
      </w:r>
      <w:r>
        <w:rPr>
          <w:b/>
          <w:bCs/>
        </w:rPr>
        <w:t xml:space="preserve">Перейти к списку номеров журнала/газеты</w:t>
      </w:r>
      <w:r>
        <w:t xml:space="preserve">. Она выполняет связанный поиск и показывает записи отдельных номеров.</w:t>
      </w:r>
    </w:p>
    <w:p>
      <w:pPr>
        <w:pStyle w:val="CaptionedFigure"/>
      </w:pPr>
      <w:r>
        <w:drawing>
          <wp:inline>
            <wp:extent cx="5334000" cy="2194851"/>
            <wp:effectExtent b="0" l="0" r="0" t="0"/>
            <wp:docPr descr="Рисунок 1 - Переход от общего описания газеты или журнала к записям номеров" title="Переход от общего описания газеты или журнала к записям номеров" id="76" name="Picture"/>
            <a:graphic>
              <a:graphicData uri="http://schemas.openxmlformats.org/drawingml/2006/picture">
                <pic:pic>
                  <pic:nvPicPr>
                    <pic:cNvPr descr="modules/EC/Help/img/p18.png" id="77" name="Picture"/>
                    <pic:cNvPicPr>
                      <a:picLocks noChangeArrowheads="1" noChangeAspect="1"/>
                    </pic:cNvPicPr>
                  </pic:nvPicPr>
                  <pic:blipFill>
                    <a:blip r:embed="rId75"/>
                    <a:stretch>
                      <a:fillRect/>
                    </a:stretch>
                  </pic:blipFill>
                  <pic:spPr bwMode="auto">
                    <a:xfrm>
                      <a:off x="0" y="0"/>
                      <a:ext cx="5334000" cy="2194851"/>
                    </a:xfrm>
                    <a:prstGeom prst="rect">
                      <a:avLst/>
                    </a:prstGeom>
                    <a:noFill/>
                    <a:ln w="9525">
                      <a:noFill/>
                      <a:headEnd/>
                      <a:tailEnd/>
                    </a:ln>
                  </pic:spPr>
                </pic:pic>
              </a:graphicData>
            </a:graphic>
          </wp:inline>
        </w:drawing>
      </w:r>
    </w:p>
    <w:p>
      <w:pPr>
        <w:pStyle w:val="ImageCaption"/>
      </w:pPr>
      <w:r>
        <w:t xml:space="preserve">Рисунок 1 - Переход от общего описания газеты или журнала к записям номеров</w:t>
      </w:r>
    </w:p>
    <w:bookmarkEnd w:id="78"/>
    <w:bookmarkStart w:id="82" w:name="Xfdfefd5f918f22ca5cc7e9fd77483c37a14afae"/>
    <w:p>
      <w:pPr>
        <w:pStyle w:val="Heading2"/>
      </w:pPr>
      <w:r>
        <w:t xml:space="preserve">Переход от номера газеты или журнала к сводной записи</w:t>
      </w:r>
    </w:p>
    <w:p>
      <w:pPr>
        <w:pStyle w:val="FirstParagraph"/>
      </w:pPr>
      <w:r>
        <w:t xml:space="preserve">Если текущая запись описывает отдельный номер газеты или журнала, на панели действий появляется команда</w:t>
      </w:r>
      <w:r>
        <w:t xml:space="preserve"> </w:t>
      </w:r>
      <w:r>
        <w:rPr>
          <w:b/>
          <w:bCs/>
        </w:rPr>
        <w:t xml:space="preserve">Перейти к сводному описанию журнала/газеты</w:t>
      </w:r>
      <w:r>
        <w:t xml:space="preserve">. Она открывает связанную запись общего описания издания.</w:t>
      </w:r>
    </w:p>
    <w:p>
      <w:pPr>
        <w:pStyle w:val="CaptionedFigure"/>
      </w:pPr>
      <w:r>
        <w:drawing>
          <wp:inline>
            <wp:extent cx="5334000" cy="3490882"/>
            <wp:effectExtent b="0" l="0" r="0" t="0"/>
            <wp:docPr descr="Рисунок 1 - Переход от записи номера газеты или журнала к записи общего описания" title="Переход от записи номера газеты или журнала к записи общего описания" id="80" name="Picture"/>
            <a:graphic>
              <a:graphicData uri="http://schemas.openxmlformats.org/drawingml/2006/picture">
                <pic:pic>
                  <pic:nvPicPr>
                    <pic:cNvPr descr="modules/EC/Help/img/p19.png" id="81" name="Picture"/>
                    <pic:cNvPicPr>
                      <a:picLocks noChangeArrowheads="1" noChangeAspect="1"/>
                    </pic:cNvPicPr>
                  </pic:nvPicPr>
                  <pic:blipFill>
                    <a:blip r:embed="rId79"/>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Переход от записи номера газеты или журнала к записи общего описания</w:t>
      </w:r>
    </w:p>
    <w:bookmarkEnd w:id="82"/>
    <w:bookmarkEnd w:id="8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3" Target="media/rId33.png" /><Relationship Type="http://schemas.openxmlformats.org/officeDocument/2006/relationships/image" Id="rId37" Target="media/rId37.png" /><Relationship Type="http://schemas.openxmlformats.org/officeDocument/2006/relationships/image" Id="rId41" Target="media/rId41.png" /><Relationship Type="http://schemas.openxmlformats.org/officeDocument/2006/relationships/image" Id="rId45" Target="media/rId45.png" /><Relationship Type="http://schemas.openxmlformats.org/officeDocument/2006/relationships/image" Id="rId49" Target="media/rId49.png" /><Relationship Type="http://schemas.openxmlformats.org/officeDocument/2006/relationships/image" Id="rId61" Target="media/rId61.png" /><Relationship Type="http://schemas.openxmlformats.org/officeDocument/2006/relationships/image" Id="rId65" Target="media/rId65.png" /><Relationship Type="http://schemas.openxmlformats.org/officeDocument/2006/relationships/image" Id="rId69" Target="media/rId69.png" /><Relationship Type="http://schemas.openxmlformats.org/officeDocument/2006/relationships/image" Id="rId75" Target="media/rId75.png" /><Relationship Type="http://schemas.openxmlformats.org/officeDocument/2006/relationships/image" Id="rId79" Target="media/rId79.png" /><Relationship Type="http://schemas.openxmlformats.org/officeDocument/2006/relationships/image" Id="rId9" Target="media/rId9.png" /><Relationship Type="http://schemas.openxmlformats.org/officeDocument/2006/relationships/image" Id="rId16" Target="media/rId16.png" /><Relationship Type="http://schemas.openxmlformats.org/officeDocument/2006/relationships/image" Id="rId20" Target="media/rId20.png" /><Relationship Type="http://schemas.openxmlformats.org/officeDocument/2006/relationships/image" Id="rId24" Target="media/rId24.png" /><Relationship Type="http://schemas.openxmlformats.org/officeDocument/2006/relationships/image" Id="rId29" Target="media/rId29.png" /><Relationship Type="http://schemas.openxmlformats.org/officeDocument/2006/relationships/image" Id="rId53" Target="media/rId53.png" /><Relationship Type="http://schemas.openxmlformats.org/officeDocument/2006/relationships/image" Id="rId12" Target="media/rId12.png" /><Relationship Type="http://schemas.openxmlformats.org/officeDocument/2006/relationships/hyperlink" Id="rId72" Target="?id=Help/Show&amp;m=Bookland/Help/Interface/EDD" TargetMode="External" /><Relationship Type="http://schemas.openxmlformats.org/officeDocument/2006/relationships/hyperlink" Id="rId58" Target="?id=Help/Show&amp;m=EC/Help/SearchSettings" TargetMode="External" /></Relationships>
</file>

<file path=word/_rels/footnotes.xml.rels><?xml version="1.0" encoding="UTF-8"?><Relationships xmlns="http://schemas.openxmlformats.org/package/2006/relationships"><Relationship Type="http://schemas.openxmlformats.org/officeDocument/2006/relationships/hyperlink" Id="rId72" Target="?id=Help/Show&amp;m=Bookland/Help/Interface/EDD" TargetMode="External" /><Relationship Type="http://schemas.openxmlformats.org/officeDocument/2006/relationships/hyperlink" Id="rId58" Target="?id=Help/Show&amp;m=EC/Help/SearchSettin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Действия с найденными записями</dc:title>
  <dc:creator/>
  <cp:keywords/>
  <dcterms:created xsi:type="dcterms:W3CDTF">2026-10-08T23:46:56Z</dcterms:created>
  <dcterms:modified xsi:type="dcterms:W3CDTF">2026-10-08T23:46:56Z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