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 VirtualRef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workflow-virtualref"/>
    <w:p>
      <w:pPr>
        <w:pStyle w:val="Heading1"/>
      </w:pPr>
      <w:r>
        <w:t xml:space="preserve">Workflow VirtualRef</w:t>
      </w:r>
    </w:p>
    <w:p>
      <w:pPr>
        <w:pStyle w:val="FirstParagraph"/>
      </w:pPr>
      <w:r>
        <w:t xml:space="preserve">Workflow задает статусы и разрешенные переходы вопроса внутри проекта VirtualRef. Проект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выбирает workflow по проектному типу объекта вопроса или через fallback-соответствие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; если отдельный ключ workflow не задан, используется ключ проекта. Сам workflow хранится записью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Статусы и переходы редактируются из карточки выбранного workflow и хранятся отдельными управляемыми записями, поэтому их можно настраивать и защищать стандартными правами объекта.</w:t>
      </w:r>
    </w:p>
    <w:bookmarkStart w:id="9" w:name="статусы"/>
    <w:p>
      <w:pPr>
        <w:pStyle w:val="Heading2"/>
      </w:pPr>
      <w:r>
        <w:t xml:space="preserve">1. Статусы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</w:pPr>
            <w:r>
              <w:t xml:space="preserve">Статус для API</w:t>
            </w:r>
          </w:p>
        </w:tc>
        <w:tc>
          <w:tcPr/>
          <w:p>
            <w:pPr>
              <w:pStyle w:val="Compact"/>
            </w:pPr>
            <w:r>
              <w:t xml:space="preserve">Цвет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Новый вопрос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</w:t>
            </w:r>
          </w:p>
        </w:tc>
        <w:tc>
          <w:tcPr/>
          <w:p>
            <w:pPr>
              <w:pStyle w:val="Compact"/>
            </w:pPr>
            <w:r>
              <w:t xml:space="preserve">серый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Вопрос в обработке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</w:t>
            </w:r>
          </w:p>
        </w:tc>
        <w:tc>
          <w:tcPr/>
          <w:p>
            <w:pPr>
              <w:pStyle w:val="Compact"/>
            </w:pPr>
            <w:r>
              <w:t xml:space="preserve">синий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В списке частозадаваемых вопросов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  <w:tc>
          <w:tcPr/>
          <w:p>
            <w:pPr>
              <w:pStyle w:val="Compact"/>
            </w:pPr>
            <w:r>
              <w:t xml:space="preserve">красный</w:t>
            </w:r>
          </w:p>
        </w:tc>
      </w:tr>
    </w:tbl>
    <w:p>
      <w:pPr>
        <w:pStyle w:val="BodyText"/>
      </w:pPr>
      <w:r>
        <w:t xml:space="preserve">Статусы настраиваются записями типа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признак начального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признак финального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числовой статус для API: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Выполнено,</w:t>
            </w:r>
            <w:r>
              <w:t xml:space="preserve"> </w:t>
            </w: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Отклонено; от этого значения зависит цвет статуса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 workflow</w:t>
            </w:r>
          </w:p>
        </w:tc>
      </w:tr>
    </w:tbl>
    <w:p>
      <w:pPr>
        <w:pStyle w:val="BodyText"/>
      </w:pPr>
      <w:r>
        <w:t xml:space="preserve">Отбор записей по очередям больше не задается флагами статусов. Для этого используются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9"/>
    <w:bookmarkStart w:id="10" w:name="переходы"/>
    <w:p>
      <w:pPr>
        <w:pStyle w:val="Heading2"/>
      </w:pPr>
      <w:r>
        <w:t xml:space="preserve">2. Переходы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Переход</w:t>
            </w:r>
          </w:p>
        </w:tc>
        <w:tc>
          <w:tcPr/>
          <w:p>
            <w:pPr>
              <w:pStyle w:val="Compact"/>
            </w:pPr>
            <w:r>
              <w:t xml:space="preserve">Из</w:t>
            </w:r>
          </w:p>
        </w:tc>
        <w:tc>
          <w:tcPr/>
          <w:p>
            <w:pPr>
              <w:pStyle w:val="Compact"/>
            </w:pPr>
            <w:r>
              <w:t xml:space="preserve">В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take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взять вопрос в работу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editAnswer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и итоговые, кроме FAQ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отредактировать и сохранить ответ без смены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finish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отправить подготовленный ответ и завершить вопрос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return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вернуть вопрос в работу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reject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отклонить вопрос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faq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ALLOWMARKFAQ</w:t>
            </w:r>
          </w:p>
        </w:tc>
        <w:tc>
          <w:tcPr/>
          <w:p>
            <w:pPr>
              <w:pStyle w:val="Compact"/>
            </w:pPr>
            <w:r>
              <w:t xml:space="preserve">опубликовать как FAQ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unfaq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ALLOWMARKFAQ</w:t>
            </w:r>
          </w:p>
        </w:tc>
        <w:tc>
          <w:tcPr/>
          <w:p>
            <w:pPr>
              <w:pStyle w:val="Compact"/>
            </w:pPr>
            <w:r>
              <w:t xml:space="preserve">снять публикацию FAQ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assignResponsible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назначить текущего пользователя ответственным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watch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ALLOWWATCH</w:t>
            </w:r>
          </w:p>
        </w:tc>
        <w:tc>
          <w:tcPr/>
          <w:p>
            <w:pPr>
              <w:pStyle w:val="Compact"/>
            </w:pPr>
            <w:r>
              <w:t xml:space="preserve">добавить текущего пользователя в наблюдатели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unwatch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ALLOWWATCH</w:t>
            </w:r>
          </w:p>
        </w:tc>
        <w:tc>
          <w:tcPr/>
          <w:p>
            <w:pPr>
              <w:pStyle w:val="Compact"/>
            </w:pPr>
            <w:r>
              <w:t xml:space="preserve">удалить текущего пользователя из наблюдателей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unlinkUser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ALLOWASK</w:t>
            </w:r>
          </w:p>
        </w:tc>
        <w:tc>
          <w:tcPr/>
          <w:p>
            <w:pPr>
              <w:pStyle w:val="Compact"/>
            </w:pPr>
            <w:r>
              <w:t xml:space="preserve">убрать вопрос из списка вопросов пользователя</w:t>
            </w:r>
          </w:p>
        </w:tc>
      </w:tr>
    </w:tbl>
    <w:p>
      <w:pPr>
        <w:pStyle w:val="BodyText"/>
      </w:pPr>
      <w:r>
        <w:t xml:space="preserve">Переходы настраиваются записями типа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перехода, отображается на кнопке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статусы; в редакторе выбираются из списка статусов workflow, внутри записи хранятся коды через запятую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статус; в редакторе выбирается из списка статусов workflow, внутри записи хранится код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проекта, используется только для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screenKey</w:t>
            </w:r>
            <w:r>
              <w:t xml:space="preserve"> </w:t>
            </w:r>
            <w:r>
              <w:t xml:space="preserve">экрана Workflow; если пусто, переход выполняется без отдельного запроса данных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condition-формата; переход разрешен, если формат возвращает непустое значение, не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не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  <w:r>
              <w:t xml:space="preserve"> </w:t>
            </w:r>
            <w:r>
              <w:t xml:space="preserve">и не</w:t>
            </w:r>
            <w:r>
              <w:t xml:space="preserve"> </w:t>
            </w:r>
            <w:r>
              <w:rPr>
                <w:rStyle w:val="VerbatimChar"/>
              </w:rPr>
              <w:t xml:space="preserve">нет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keepStatus</w:t>
            </w:r>
            <w:r>
              <w:t xml:space="preserve">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переход не меняет статус и использует текущий статус как целевой; поле</w:t>
            </w:r>
            <w:r>
              <w:t xml:space="preserve"> </w:t>
            </w:r>
            <w:r>
              <w:rPr>
                <w:rStyle w:val="VerbatimChar"/>
              </w:rPr>
              <w:t xml:space="preserve">1^E</w:t>
            </w:r>
            <w:r>
              <w:t xml:space="preserve"> </w:t>
            </w:r>
            <w:r>
              <w:t xml:space="preserve">в этом режиме не требуется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упорядоченный список post-functions перехода: тип</w:t>
            </w:r>
            <w:r>
              <w:t xml:space="preserve"> </w:t>
            </w:r>
            <w:r>
              <w:rPr>
                <w:rStyle w:val="VerbatimChar"/>
              </w:rPr>
              <w:t xml:space="preserve">gbl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command</w:t>
            </w:r>
            <w:r>
              <w:t xml:space="preserve">, ключ действия, порядок и параметры</w:t>
            </w:r>
          </w:p>
        </w:tc>
      </w:tr>
    </w:tbl>
    <w:p>
      <w:pPr>
        <w:pStyle w:val="BodyText"/>
      </w:pPr>
      <w:r>
        <w:t xml:space="preserve">Список выбора статусов в карточке перехода строится по текущему ключу workflow в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ключ workflow изменен у уже открытой карточки, сохраните запись и откройте ее снова, чтобы список статусов перестроился для нового workflow.</w:t>
      </w:r>
    </w:p>
    <w:p>
      <w:pPr>
        <w:pStyle w:val="BodyText"/>
      </w:pPr>
      <w:r>
        <w:t xml:space="preserve">Доступ к выполнению перехода проверяется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 Старые проектные права в таблице выше используются только как источник групп, которым при синхронизации системного JSON выдается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соответствующие переходы. ФЛК отдельно в переходе не настраивается: она выполняется штатно при сохранении записи. Если нужна проверка доступности кнопки до сохранения, используйте condition-формат.</w:t>
      </w:r>
    </w:p>
    <w:p>
      <w:pPr>
        <w:pStyle w:val="BodyText"/>
      </w:pPr>
      <w:r>
        <w:t xml:space="preserve">Карта workflow открывается из редактора записи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через общий action</w:t>
      </w:r>
      <w:r>
        <w:t xml:space="preserve"> </w:t>
      </w:r>
      <w:r>
        <w:rPr>
          <w:rStyle w:val="VerbatimChar"/>
        </w:rPr>
        <w:t xml:space="preserve">Workflow/WorkflowOverview</w:t>
      </w:r>
      <w:r>
        <w:t xml:space="preserve"> </w:t>
      </w:r>
      <w:r>
        <w:t xml:space="preserve">и показывает статусы и переходы выбранного рабочего процесса.</w:t>
      </w:r>
    </w:p>
    <w:p>
      <w:pPr>
        <w:pStyle w:val="BodyText"/>
      </w:pPr>
      <w:r>
        <w:t xml:space="preserve">Переходы выполняются через общий workflow engine. Он проверяет маршрут, право и condition, обновляет состояние записи в</w:t>
      </w:r>
      <w:r>
        <w:t xml:space="preserve"> </w:t>
      </w:r>
      <w:r>
        <w:rPr>
          <w:rStyle w:val="VerbatimChar"/>
        </w:rPr>
        <w:t xml:space="preserve">113^A=LINK^B=WORKFLOW</w:t>
      </w:r>
      <w:r>
        <w:t xml:space="preserve">, синхронизирует доменные поля, выполняет post-functions и сохраняет вопрос один раз в конце перехода.</w:t>
      </w:r>
    </w:p>
    <w:p>
      <w:pPr>
        <w:pStyle w:val="BodyText"/>
      </w:pPr>
      <w:r>
        <w:t xml:space="preserve">Post-functions на первом этапе поддерживают два типа: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сценарий глобальной корректировки из разрешенного MNU, выполняется над рабочей копией вопроса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специальная workflow-функция модуля из</w:t>
            </w:r>
            <w:r>
              <w:t xml:space="preserve"> </w:t>
            </w:r>
            <w:r>
              <w:rPr>
                <w:rStyle w:val="VerbatimChar"/>
              </w:rPr>
              <w:t xml:space="preserve">__call/Workflow/*</w:t>
            </w:r>
            <w:r>
              <w:t xml:space="preserve">; список строится автоматически по классам команд</w:t>
            </w:r>
          </w:p>
        </w:tc>
      </w:tr>
    </w:tbl>
    <w:p>
      <w:pPr>
        <w:pStyle w:val="BodyText"/>
      </w:pPr>
      <w:r>
        <w:t xml:space="preserve">Workflow-command получает DTO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 </w:t>
      </w:r>
      <w:r>
        <w:t xml:space="preserve">и должна возвращать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 Классы таких функций наследуются от</w:t>
      </w:r>
      <w:r>
        <w:t xml:space="preserve"> </w:t>
      </w:r>
      <w:r>
        <w:rPr>
          <w:rStyle w:val="VerbatimChar"/>
        </w:rPr>
        <w:t xml:space="preserve">ObjectModuleExternalFunctionWorkflow</w:t>
      </w:r>
      <w:r>
        <w:t xml:space="preserve">, чтобы контракт выполнения перехода был единым для всех модулей.</w:t>
      </w:r>
    </w:p>
    <w:p>
      <w:pPr>
        <w:pStyle w:val="BodyText"/>
      </w:pPr>
      <w:r>
        <w:t xml:space="preserve">Переход</w:t>
      </w:r>
      <w:r>
        <w:t xml:space="preserve"> </w:t>
      </w:r>
      <w:r>
        <w:rPr>
          <w:rStyle w:val="VerbatimChar"/>
        </w:rPr>
        <w:t xml:space="preserve">take</w:t>
      </w:r>
      <w:r>
        <w:t xml:space="preserve"> </w:t>
      </w:r>
      <w:r>
        <w:t xml:space="preserve">использует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: она назначает ответственного из параметра</w:t>
      </w:r>
      <w:r>
        <w:t xml:space="preserve"> </w:t>
      </w:r>
      <w:r>
        <w:rPr>
          <w:rStyle w:val="VerbatimChar"/>
        </w:rPr>
        <w:t xml:space="preserve">user</w:t>
      </w:r>
      <w:r>
        <w:t xml:space="preserve">, а если параметр не указан - текущего пользователя. Keep-status переходы</w:t>
      </w:r>
      <w:r>
        <w:t xml:space="preserve"> </w:t>
      </w:r>
      <w:r>
        <w:rPr>
          <w:rStyle w:val="VerbatimChar"/>
        </w:rPr>
        <w:t xml:space="preserve">assignResponsible</w:t>
      </w:r>
      <w:r>
        <w:t xml:space="preserve">,</w:t>
      </w:r>
      <w:r>
        <w:t xml:space="preserve"> </w:t>
      </w:r>
      <w:r>
        <w:rPr>
          <w:rStyle w:val="VerbatimChar"/>
        </w:rPr>
        <w:t xml:space="preserve">watch</w:t>
      </w:r>
      <w:r>
        <w:t xml:space="preserve">,</w:t>
      </w:r>
      <w:r>
        <w:t xml:space="preserve"> </w:t>
      </w:r>
      <w:r>
        <w:rPr>
          <w:rStyle w:val="VerbatimChar"/>
        </w:rPr>
        <w:t xml:space="preserve">unwatch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unlinkUser</w:t>
      </w:r>
      <w:r>
        <w:t xml:space="preserve"> </w:t>
      </w:r>
      <w:r>
        <w:t xml:space="preserve">используют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,</w:t>
      </w:r>
      <w:r>
        <w:t xml:space="preserve"> </w:t>
      </w:r>
      <w:r>
        <w:rPr>
          <w:rStyle w:val="VerbatimChar"/>
        </w:rPr>
        <w:t xml:space="preserve">VirtualRef.AddWatcher</w:t>
      </w:r>
      <w:r>
        <w:t xml:space="preserve">,</w:t>
      </w:r>
      <w:r>
        <w:t xml:space="preserve"> </w:t>
      </w:r>
      <w:r>
        <w:rPr>
          <w:rStyle w:val="VerbatimChar"/>
        </w:rPr>
        <w:t xml:space="preserve">VirtualRef.RemoveWatcher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VirtualRef.UnlinkUser</w:t>
      </w:r>
      <w:r>
        <w:t xml:space="preserve">.</w:t>
      </w:r>
    </w:p>
    <w:p>
      <w:pPr>
        <w:pStyle w:val="BodyText"/>
      </w:pPr>
      <w:r>
        <w:t xml:space="preserve">Экран перехода с запросом данных открывается по настройке</w:t>
      </w:r>
      <w:r>
        <w:t xml:space="preserve"> </w:t>
      </w:r>
      <w:r>
        <w:rPr>
          <w:rStyle w:val="VerbatimChar"/>
        </w:rPr>
        <w:t xml:space="preserve">screenKey</w:t>
      </w:r>
      <w:r>
        <w:t xml:space="preserve">, заданной в записи перехода. Переход</w:t>
      </w:r>
      <w:r>
        <w:t xml:space="preserve"> </w:t>
      </w:r>
      <w:r>
        <w:rPr>
          <w:rStyle w:val="VerbatimChar"/>
        </w:rPr>
        <w:t xml:space="preserve">editAnswer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screenKey=answer</w:t>
      </w:r>
      <w:r>
        <w:t xml:space="preserve"> </w:t>
      </w:r>
      <w:r>
        <w:t xml:space="preserve">запускает общий экран</w:t>
      </w:r>
      <w:r>
        <w:t xml:space="preserve"> </w:t>
      </w:r>
      <w:r>
        <w:rPr>
          <w:rStyle w:val="VerbatimChar"/>
        </w:rPr>
        <w:t xml:space="preserve">Workflow/WorkflowScreen</w:t>
      </w:r>
      <w:r>
        <w:t xml:space="preserve">, который находит запись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 открывает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по рабочему листу</w:t>
      </w:r>
      <w:r>
        <w:t xml:space="preserve"> </w:t>
      </w:r>
      <w:r>
        <w:rPr>
          <w:rStyle w:val="VerbatimChar"/>
        </w:rPr>
        <w:t xml:space="preserve">virtualrefanswer.ws</w:t>
      </w:r>
      <w:r>
        <w:t xml:space="preserve">. Черновик создается через</w:t>
      </w:r>
      <w:r>
        <w:t xml:space="preserve"> </w:t>
      </w:r>
      <w:r>
        <w:rPr>
          <w:rStyle w:val="VerbatimChar"/>
        </w:rPr>
        <w:t xml:space="preserve">Workflow/InitWorkflowScreenDraft</w:t>
      </w:r>
      <w:r>
        <w:t xml:space="preserve">, сохранение выполняется через</w:t>
      </w:r>
      <w:r>
        <w:t xml:space="preserve"> </w:t>
      </w:r>
      <w:r>
        <w:rPr>
          <w:rStyle w:val="VerbatimChar"/>
        </w:rPr>
        <w:t xml:space="preserve">Workflow/ApplyWorkflowScreen</w:t>
      </w:r>
      <w:r>
        <w:t xml:space="preserve">: данные WS штатно попадают в запись через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а затем workflow применяет переход. Для VirtualRef дополнительная доменная логика ответа сведена к post-function</w:t>
      </w:r>
      <w:r>
        <w:t xml:space="preserve"> </w:t>
      </w:r>
      <w:r>
        <w:rPr>
          <w:rStyle w:val="VerbatimChar"/>
        </w:rPr>
        <w:t xml:space="preserve">VirtualRef.ApplyAnswerAuthor</w:t>
      </w:r>
      <w:r>
        <w:t xml:space="preserve">, которая записывает автора ответа. Переход</w:t>
      </w:r>
      <w:r>
        <w:t xml:space="preserve"> </w:t>
      </w:r>
      <w:r>
        <w:rPr>
          <w:rStyle w:val="VerbatimChar"/>
        </w:rPr>
        <w:t xml:space="preserve">finish</w:t>
      </w:r>
      <w:r>
        <w:t xml:space="preserve"> </w:t>
      </w:r>
      <w:r>
        <w:t xml:space="preserve">используется как отдельное действие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 </w:t>
      </w:r>
      <w:r>
        <w:t xml:space="preserve">и меняет статус только после того, как подготовленный ответ уже сохранен.</w:t>
      </w:r>
    </w:p>
    <w:bookmarkEnd w:id="10"/>
    <w:bookmarkStart w:id="11" w:name="ответственный-наблюдатели-и-история"/>
    <w:p>
      <w:pPr>
        <w:pStyle w:val="Heading2"/>
      </w:pPr>
      <w:r>
        <w:t xml:space="preserve">3. Ответственный, наблюдатели и история</w:t>
      </w:r>
    </w:p>
    <w:p>
      <w:pPr>
        <w:pStyle w:val="FirstParagraph"/>
      </w:pPr>
      <w:r>
        <w:t xml:space="preserve">Ответственный хранится в поле</w:t>
      </w:r>
      <w:r>
        <w:t xml:space="preserve"> </w:t>
      </w:r>
      <w:r>
        <w:rPr>
          <w:rStyle w:val="VerbatimChar"/>
        </w:rPr>
        <w:t xml:space="preserve">8</w:t>
      </w:r>
      <w:r>
        <w:t xml:space="preserve">. Кнопка</w:t>
      </w:r>
      <w:r>
        <w:t xml:space="preserve"> </w:t>
      </w:r>
      <w:r>
        <w:rPr>
          <w:rStyle w:val="VerbatimChar"/>
        </w:rPr>
        <w:t xml:space="preserve">Взять в работу</w:t>
      </w:r>
      <w:r>
        <w:t xml:space="preserve"> </w:t>
      </w:r>
      <w:r>
        <w:t xml:space="preserve">выполняет переход</w:t>
      </w:r>
      <w:r>
        <w:t xml:space="preserve"> </w:t>
      </w:r>
      <w:r>
        <w:rPr>
          <w:rStyle w:val="VerbatimChar"/>
        </w:rPr>
        <w:t xml:space="preserve">take</w:t>
      </w:r>
      <w:r>
        <w:t xml:space="preserve">, а вспомогательная кнопка</w:t>
      </w:r>
      <w:r>
        <w:t xml:space="preserve"> </w:t>
      </w:r>
      <w:r>
        <w:rPr>
          <w:rStyle w:val="VerbatimChar"/>
        </w:rPr>
        <w:t xml:space="preserve">Назначить мне</w:t>
      </w:r>
      <w:r>
        <w:t xml:space="preserve"> </w:t>
      </w:r>
      <w:r>
        <w:t xml:space="preserve">выполняет keep-status переход</w:t>
      </w:r>
      <w:r>
        <w:t xml:space="preserve"> </w:t>
      </w:r>
      <w:r>
        <w:rPr>
          <w:rStyle w:val="VerbatimChar"/>
        </w:rPr>
        <w:t xml:space="preserve">assignResponsible</w:t>
      </w:r>
      <w:r>
        <w:t xml:space="preserve">.</w:t>
      </w:r>
    </w:p>
    <w:p>
      <w:pPr>
        <w:pStyle w:val="BodyText"/>
      </w:pPr>
      <w:r>
        <w:t xml:space="preserve">Наблюдатели хранятся в повторяемом поле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 индексируются префиксом</w:t>
      </w:r>
      <w:r>
        <w:t xml:space="preserve"> </w:t>
      </w:r>
      <w:r>
        <w:rPr>
          <w:rStyle w:val="VerbatimChar"/>
        </w:rPr>
        <w:t xml:space="preserve">VRWATCHER=</w:t>
      </w:r>
      <w:r>
        <w:t xml:space="preserve">. Кнопки</w:t>
      </w:r>
      <w:r>
        <w:t xml:space="preserve"> </w:t>
      </w:r>
      <w:r>
        <w:rPr>
          <w:rStyle w:val="VerbatimChar"/>
        </w:rPr>
        <w:t xml:space="preserve">Наблюдать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 наблюдать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Убрать</w:t>
      </w:r>
      <w:r>
        <w:t xml:space="preserve"> </w:t>
      </w:r>
      <w:r>
        <w:t xml:space="preserve">выполняются через keep-status workflow-переходы. История изменений ведется в стандартном поле ИРБИС</w:t>
      </w:r>
      <w:r>
        <w:t xml:space="preserve"> </w:t>
      </w:r>
      <w:r>
        <w:rPr>
          <w:rStyle w:val="VerbatimChar"/>
        </w:rPr>
        <w:t xml:space="preserve">907</w:t>
      </w:r>
      <w:r>
        <w:t xml:space="preserve">:</w:t>
      </w:r>
      <w:r>
        <w:t xml:space="preserve"> </w:t>
      </w:r>
      <w:r>
        <w:rPr>
          <w:rStyle w:val="VerbatimChar"/>
        </w:rPr>
        <w:t xml:space="preserve">^A</w:t>
      </w:r>
      <w:r>
        <w:t xml:space="preserve"> </w:t>
      </w:r>
      <w:r>
        <w:t xml:space="preserve">дата,</w:t>
      </w:r>
      <w:r>
        <w:t xml:space="preserve"> </w:t>
      </w:r>
      <w:r>
        <w:rPr>
          <w:rStyle w:val="VerbatimChar"/>
        </w:rPr>
        <w:t xml:space="preserve">^T</w:t>
      </w:r>
      <w:r>
        <w:t xml:space="preserve"> </w:t>
      </w:r>
      <w:r>
        <w:t xml:space="preserve">время,</w:t>
      </w:r>
      <w:r>
        <w:t xml:space="preserve"> </w:t>
      </w:r>
      <w:r>
        <w:rPr>
          <w:rStyle w:val="VerbatimChar"/>
        </w:rPr>
        <w:t xml:space="preserve">^B</w:t>
      </w:r>
      <w:r>
        <w:t xml:space="preserve"> </w:t>
      </w:r>
      <w:r>
        <w:t xml:space="preserve">исполнитель,</w:t>
      </w:r>
      <w:r>
        <w:t xml:space="preserve"> </w:t>
      </w:r>
      <w:r>
        <w:rPr>
          <w:rStyle w:val="VerbatimChar"/>
        </w:rPr>
        <w:t xml:space="preserve">^C</w:t>
      </w:r>
      <w:r>
        <w:t xml:space="preserve"> </w:t>
      </w:r>
      <w:r>
        <w:t xml:space="preserve">этап,</w:t>
      </w:r>
      <w:r>
        <w:t xml:space="preserve"> </w:t>
      </w:r>
      <w:r>
        <w:rPr>
          <w:rStyle w:val="VerbatimChar"/>
        </w:rPr>
        <w:t xml:space="preserve">^D</w:t>
      </w:r>
      <w:r>
        <w:t xml:space="preserve"> </w:t>
      </w:r>
      <w:r>
        <w:t xml:space="preserve">действие,</w:t>
      </w:r>
      <w:r>
        <w:t xml:space="preserve"> </w:t>
      </w:r>
      <w:r>
        <w:rPr>
          <w:rStyle w:val="VerbatimChar"/>
        </w:rPr>
        <w:t xml:space="preserve">^E</w:t>
      </w:r>
      <w:r>
        <w:t xml:space="preserve"> </w:t>
      </w:r>
      <w:r>
        <w:t xml:space="preserve">исходный статус,</w:t>
      </w:r>
      <w:r>
        <w:t xml:space="preserve"> </w:t>
      </w:r>
      <w:r>
        <w:rPr>
          <w:rStyle w:val="VerbatimChar"/>
        </w:rPr>
        <w:t xml:space="preserve">^F</w:t>
      </w:r>
      <w:r>
        <w:t xml:space="preserve"> </w:t>
      </w:r>
      <w:r>
        <w:t xml:space="preserve">новый статус,</w:t>
      </w:r>
      <w:r>
        <w:t xml:space="preserve"> </w:t>
      </w:r>
      <w:r>
        <w:rPr>
          <w:rStyle w:val="VerbatimChar"/>
        </w:rPr>
        <w:t xml:space="preserve">^G</w:t>
      </w:r>
      <w:r>
        <w:t xml:space="preserve"> </w:t>
      </w:r>
      <w:r>
        <w:t xml:space="preserve">комментарий. Для workflow-событий дополнительно заполняются</w:t>
      </w:r>
      <w:r>
        <w:t xml:space="preserve"> </w:t>
      </w:r>
      <w:r>
        <w:rPr>
          <w:rStyle w:val="VerbatimChar"/>
        </w:rPr>
        <w:t xml:space="preserve">^W</w:t>
      </w:r>
      <w:r>
        <w:t xml:space="preserve"> </w:t>
      </w:r>
      <w:r>
        <w:t xml:space="preserve">workflow,</w:t>
      </w:r>
      <w:r>
        <w:t xml:space="preserve"> </w:t>
      </w:r>
      <w:r>
        <w:rPr>
          <w:rStyle w:val="VerbatimChar"/>
        </w:rPr>
        <w:t xml:space="preserve">^P</w:t>
      </w:r>
      <w:r>
        <w:t xml:space="preserve"> </w:t>
      </w:r>
      <w:r>
        <w:t xml:space="preserve">проект и</w:t>
      </w:r>
      <w:r>
        <w:t xml:space="preserve"> </w:t>
      </w:r>
      <w:r>
        <w:rPr>
          <w:rStyle w:val="VerbatimChar"/>
        </w:rPr>
        <w:t xml:space="preserve">^N</w:t>
      </w:r>
      <w:r>
        <w:t xml:space="preserve"> </w:t>
      </w:r>
      <w:r>
        <w:t xml:space="preserve">переход.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 VirtualRef</dc:title>
  <dc:creator/>
  <cp:keywords/>
  <dcterms:created xsi:type="dcterms:W3CDTF">2026-10-10T01:09:00Z</dcterms:created>
  <dcterms:modified xsi:type="dcterms:W3CDTF">2026-10-10T01:09:00Z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