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заказа изданий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6" w:name="подсистема-заказа-изданий"/>
    <w:p>
      <w:pPr>
        <w:pStyle w:val="Heading1"/>
      </w:pPr>
      <w:r>
        <w:t xml:space="preserve">Подсистема заказа изданий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обслуживает заказы читателей на издания, электронную доставку документов, межбиблиотечный абонемент, заявки на продление и автоматическое бронирование экземпляров.</w:t>
      </w:r>
    </w:p>
    <w:bookmarkStart w:id="11" w:name="назначение-rqst"/>
    <w:p>
      <w:pPr>
        <w:pStyle w:val="Heading2"/>
      </w:pPr>
      <w:r>
        <w:t xml:space="preserve">Назначение RQST</w:t>
      </w:r>
    </w:p>
    <w:p>
      <w:pPr>
        <w:pStyle w:val="FirstParagraph"/>
      </w:pPr>
      <w:r>
        <w:rPr>
          <w:rStyle w:val="VerbatimChar"/>
        </w:rPr>
        <w:t xml:space="preserve">RQST</w:t>
      </w:r>
      <w:r>
        <w:t xml:space="preserve"> </w:t>
      </w:r>
      <w:r>
        <w:t xml:space="preserve">хранит и обрабатывает записи заказов в базе, заданной настройкой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. Заказ связывает читателя, библиографическую запись, место выдачи, состояние обработки и, при необходимости, сведения об экземпляре, ЭДД или продлении.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обычного заказа из каталога с выбором места выдачи;</w:t>
      </w:r>
    </w:p>
    <w:p>
      <w:pPr>
        <w:pStyle w:val="Compact"/>
        <w:numPr>
          <w:ilvl w:val="0"/>
          <w:numId w:val="1001"/>
        </w:numPr>
      </w:pPr>
      <w:r>
        <w:t xml:space="preserve">создание заказа электронной копии части документа с указанием страниц, статьи и адреса электронной почты;</w:t>
      </w:r>
    </w:p>
    <w:p>
      <w:pPr>
        <w:pStyle w:val="Compact"/>
        <w:numPr>
          <w:ilvl w:val="0"/>
          <w:numId w:val="1001"/>
        </w:numPr>
      </w:pPr>
      <w:r>
        <w:t xml:space="preserve">создание заказа МБА для издания без записи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заявка на продление срока пользования экземпляром;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автоматическое бронирование подходящего экземпляра</w:t>
        </w:r>
      </w:hyperlink>
      <w:r>
        <w:t xml:space="preserve"> </w:t>
      </w:r>
      <w:r>
        <w:t xml:space="preserve">по месту выдачи, месту хранения и записям-источникам сводного или имидж-каталога;</w:t>
      </w:r>
    </w:p>
    <w:p>
      <w:pPr>
        <w:pStyle w:val="Compact"/>
        <w:numPr>
          <w:ilvl w:val="0"/>
          <w:numId w:val="1001"/>
        </w:numPr>
      </w:pPr>
      <w:r>
        <w:t xml:space="preserve">обработка ответов держателей документа по МБА;</w:t>
      </w:r>
    </w:p>
    <w:p>
      <w:pPr>
        <w:pStyle w:val="Compact"/>
        <w:numPr>
          <w:ilvl w:val="0"/>
          <w:numId w:val="1001"/>
        </w:numPr>
      </w:pPr>
      <w:r>
        <w:t xml:space="preserve">отмена заказа читателем или оператором.</w:t>
      </w:r>
    </w:p>
    <w:p>
      <w:pPr>
        <w:pStyle w:val="FirstParagraph"/>
      </w:pPr>
      <w:r>
        <w:t xml:space="preserve">Доступность заказа зависит от настроек модуля, записи пользователя, лимита количества заказов, задолженности, мест выдачи</w:t>
      </w:r>
      <w:r>
        <w:t xml:space="preserve"> </w:t>
      </w:r>
      <w:r>
        <w:rPr>
          <w:rStyle w:val="VerbatimChar"/>
        </w:rPr>
        <w:t xml:space="preserve">kv.mnu</w:t>
      </w:r>
      <w:r>
        <w:t xml:space="preserve">,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настроек АРМ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 Для сводных записей и записей имидж-каталога могут учитываться источники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,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со значением</w:t>
      </w:r>
      <w:r>
        <w:t xml:space="preserve"> </w:t>
      </w:r>
      <w:r>
        <w:rPr>
          <w:rStyle w:val="VerbatimChar"/>
        </w:rPr>
        <w:t xml:space="preserve">IMCR</w:t>
      </w:r>
      <w:r>
        <w:t xml:space="preserve"> </w:t>
      </w:r>
      <w:r>
        <w:t xml:space="preserve">и связанный шифр источника из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.</w:t>
      </w:r>
    </w:p>
    <w:p>
      <w:pPr>
        <w:pStyle w:val="BodyText"/>
      </w:pPr>
      <w:r>
        <w:t xml:space="preserve">Служебные функции</w:t>
      </w:r>
      <w:r>
        <w:t xml:space="preserve"> </w:t>
      </w:r>
      <w:r>
        <w:rPr>
          <w:rStyle w:val="VerbatimChar"/>
        </w:rPr>
        <w:t xml:space="preserve">API/MakeOrder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API/GetOrders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API/DeleteOrder</w:t>
      </w:r>
      <w:r>
        <w:t xml:space="preserve"> </w:t>
      </w:r>
      <w:r>
        <w:t xml:space="preserve">предоставляют старый программный интерфейс для внешних клиентов. Пользовательские actions формируют JSON-ответы или ExtJS/Bootstrap-формы для интерфейса.</w:t>
      </w:r>
    </w:p>
    <w:p>
      <w:pPr>
        <w:pStyle w:val="BodyText"/>
      </w:pPr>
      <w:r>
        <w:t xml:space="preserve">Форматы модуля используются для полного представления заказа, карточек в АРМ Книговыдача, почтовых уведомлений, признаков разрешенных операций и вывода сведений об ЭДД.</w:t>
      </w:r>
    </w:p>
    <w:bookmarkStart w:id="10" w:name="заявки-на-продление"/>
    <w:p>
      <w:pPr>
        <w:pStyle w:val="Heading3"/>
      </w:pPr>
      <w:r>
        <w:t xml:space="preserve">1. Заявки на продление</w:t>
      </w:r>
    </w:p>
    <w:p>
      <w:pPr>
        <w:pStyle w:val="FirstParagraph"/>
      </w:pPr>
      <w:r>
        <w:t xml:space="preserve">Заявка на продление хранится в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как отдельный тип заказа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. Она создается из раздела «Книги на руках» личного кабинета и содержит сведения о читателе, выданном экземпляре, базе издания, инвентарном номере или штрих-коде, желаемой дате возврата и примечании пользователя.</w:t>
      </w:r>
    </w:p>
    <w:p>
      <w:pPr>
        <w:pStyle w:val="BodyText"/>
      </w:pPr>
      <w:r>
        <w:t xml:space="preserve">Служебные сведения типа заявки записываются в поле</w:t>
      </w:r>
      <w:r>
        <w:t xml:space="preserve"> </w:t>
      </w:r>
      <w:r>
        <w:rPr>
          <w:rStyle w:val="VerbatimChar"/>
        </w:rPr>
        <w:t xml:space="preserve">928</w:t>
      </w:r>
      <w:r>
        <w:t xml:space="preserve">: подполе</w:t>
      </w:r>
      <w:r>
        <w:t xml:space="preserve"> </w:t>
      </w:r>
      <w:r>
        <w:rPr>
          <w:rStyle w:val="VerbatimChar"/>
        </w:rPr>
        <w:t xml:space="preserve">A</w:t>
      </w:r>
      <w:r>
        <w:t xml:space="preserve"> </w:t>
      </w:r>
      <w:r>
        <w:t xml:space="preserve">содержит значение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, подполе</w:t>
      </w:r>
      <w:r>
        <w:t xml:space="preserve"> </w:t>
      </w:r>
      <w:r>
        <w:rPr>
          <w:rStyle w:val="VerbatimChar"/>
        </w:rPr>
        <w:t xml:space="preserve">B</w:t>
      </w:r>
      <w:r>
        <w:t xml:space="preserve"> </w:t>
      </w:r>
      <w:r>
        <w:t xml:space="preserve">- желаемую дату возврата, подполя</w:t>
      </w:r>
      <w:r>
        <w:t xml:space="preserve"> </w:t>
      </w:r>
      <w:r>
        <w:rPr>
          <w:rStyle w:val="VerbatimChar"/>
        </w:rPr>
        <w:t xml:space="preserve">C</w:t>
      </w:r>
      <w:r>
        <w:t xml:space="preserve">-</w:t>
      </w:r>
      <w:r>
        <w:rPr>
          <w:rStyle w:val="VerbatimChar"/>
        </w:rPr>
        <w:t xml:space="preserve">H</w:t>
      </w:r>
      <w:r>
        <w:t xml:space="preserve"> </w:t>
      </w:r>
      <w:r>
        <w:t xml:space="preserve">связывают заказ с базой читателей, идентификатором читателя, шифром издания, базой издания, инвентарным номером и штрих-кодом.</w:t>
      </w:r>
    </w:p>
    <w:p>
      <w:pPr>
        <w:pStyle w:val="BodyText"/>
      </w:pPr>
      <w:r>
        <w:t xml:space="preserve">Пока заявка находится в обработке, в формуляре читателя у соответствующей выдачи хранится дата заявки. После выполнения или отказа эта отметка удаляется. Выполненная заявка переводится в историю выполненных заказов, отказанная - в историю отказов с причиной, датой отказа и ответственным лицом.</w:t>
      </w:r>
    </w:p>
    <w:bookmarkEnd w:id="10"/>
    <w:bookmarkEnd w:id="11"/>
    <w:bookmarkStart w:id="21" w:name="actions-модуля-rqst"/>
    <w:p>
      <w:pPr>
        <w:pStyle w:val="Heading2"/>
      </w:pPr>
      <w:r>
        <w:t xml:space="preserve">Actions модуля RQST</w:t>
      </w:r>
    </w:p>
    <w:p>
      <w:pPr>
        <w:pStyle w:val="FirstParagraph"/>
      </w:pPr>
      <w:r>
        <w:t xml:space="preserve">Actions модуля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обслуживают пользовательские и служебные операции с заказами: открытие форм, создание заявок, отмену, отказ и получение данных для интерфейсов.</w:t>
      </w:r>
    </w:p>
    <w:bookmarkStart w:id="20" w:name="action-rqstgetrqstprolongationform"/>
    <w:p>
      <w:pPr>
        <w:pStyle w:val="Heading3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RQST/GetRqstProlongationForm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RQST/GetRqstProlongationForm</w:t>
      </w:r>
      <w:r>
        <w:t xml:space="preserve"> </w:t>
      </w:r>
      <w:r>
        <w:t xml:space="preserve">формирует HTML-фрагмент формы заявки на продление срока пользования экземпляром. Фрагмент используется в модальном окне, которое открывается после нажатия кнопки «Продлить» в разделе «Книги на руках».</w:t>
      </w:r>
    </w:p>
    <w:p>
      <w:pPr>
        <w:pStyle w:val="CaptionedFigure"/>
      </w:pPr>
      <w:r>
        <w:drawing>
          <wp:inline>
            <wp:extent cx="5334000" cy="3649578"/>
            <wp:effectExtent b="0" l="0" r="0" t="0"/>
            <wp:docPr descr="Рисунок 1 - Форма заявки на продление срока пользования изданием" title="Форма заявки на продление срока пользования изданием" id="13" name="Picture"/>
            <a:graphic>
              <a:graphicData uri="http://schemas.openxmlformats.org/drawingml/2006/picture">
                <pic:pic>
                  <pic:nvPicPr>
                    <pic:cNvPr descr="modules/RQST/Help/img/rqst-get-prolongation-form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495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заявки на продление срока пользования изданием</w:t>
      </w:r>
    </w:p>
    <w:p>
      <w:pPr>
        <w:pStyle w:val="BodyText"/>
      </w:pPr>
      <w:r>
        <w:t xml:space="preserve">Action только подготавливает форму. Сама заявка создается после подтверждения формы отдельным action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.</w:t>
      </w:r>
    </w:p>
    <w:bookmarkStart w:id="15" w:name="вызов-из-интерфейса"/>
    <w:p>
      <w:pPr>
        <w:pStyle w:val="Heading4"/>
      </w:pPr>
      <w:r>
        <w:t xml:space="preserve">1. Вызов из интерфейса</w:t>
      </w:r>
    </w:p>
    <w:p>
      <w:pPr>
        <w:pStyle w:val="FirstParagraph"/>
      </w:pPr>
      <w:r>
        <w:t xml:space="preserve">Кнопка «Продлить» формируется в представлении текущих выдач читателя. Кнопка передает в action три значения: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rdrDb</w:t>
            </w:r>
          </w:p>
        </w:tc>
        <w:tc>
          <w:tcPr/>
          <w:p>
            <w:pPr>
              <w:pStyle w:val="Compact"/>
            </w:pPr>
            <w:r>
              <w:t xml:space="preserve">Имя базы данных читателей, в которой хранится запись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rdrMfn</w:t>
            </w:r>
          </w:p>
        </w:tc>
        <w:tc>
          <w:tcPr/>
          <w:p>
            <w:pPr>
              <w:pStyle w:val="Compact"/>
            </w:pPr>
            <w:r>
              <w:t xml:space="preserve">MFN записи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 выдачи в записи читателя.</w:t>
            </w:r>
          </w:p>
        </w:tc>
      </w:tr>
    </w:tbl>
    <w:p>
      <w:pPr>
        <w:pStyle w:val="BodyText"/>
      </w:pPr>
      <w:r>
        <w:t xml:space="preserve">Клиентский обработчик вызывает action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при успешном ответе открывает модальное окно «Заявка на продление срока пользования изданием». После подтверждения модального окна обработчик передает введенные</w:t>
      </w:r>
      <w:r>
        <w:t xml:space="preserve"> </w:t>
      </w:r>
      <w:r>
        <w:rPr>
          <w:rStyle w:val="VerbatimChar"/>
        </w:rPr>
        <w:t xml:space="preserve">prolongDate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.</w:t>
      </w:r>
    </w:p>
    <w:bookmarkEnd w:id="15"/>
    <w:bookmarkStart w:id="16" w:name="проверки"/>
    <w:p>
      <w:pPr>
        <w:pStyle w:val="Heading4"/>
      </w:pPr>
      <w:r>
        <w:t xml:space="preserve">2. Проверки</w:t>
      </w:r>
    </w:p>
    <w:p>
      <w:pPr>
        <w:pStyle w:val="FirstParagraph"/>
      </w:pPr>
      <w:r>
        <w:t xml:space="preserve">Перед построением формы action проверяет:</w:t>
      </w:r>
    </w:p>
    <w:p>
      <w:pPr>
        <w:pStyle w:val="Compact"/>
        <w:numPr>
          <w:ilvl w:val="0"/>
          <w:numId w:val="1002"/>
        </w:numPr>
      </w:pPr>
      <w:r>
        <w:t xml:space="preserve">передано имя базы читателей</w:t>
      </w:r>
      <w:r>
        <w:t xml:space="preserve"> </w:t>
      </w:r>
      <w:r>
        <w:rPr>
          <w:rStyle w:val="VerbatimChar"/>
        </w:rPr>
        <w:t xml:space="preserve">rdrDb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передан MFN записи читателя</w:t>
      </w:r>
      <w:r>
        <w:t xml:space="preserve"> </w:t>
      </w:r>
      <w:r>
        <w:rPr>
          <w:rStyle w:val="VerbatimChar"/>
        </w:rPr>
        <w:t xml:space="preserve">rdrMfn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передан корректный номер повторения</w:t>
      </w:r>
      <w:r>
        <w:t xml:space="preserve"> </w:t>
      </w:r>
      <w:r>
        <w:rPr>
          <w:rStyle w:val="VerbatimChar"/>
        </w:rPr>
        <w:t xml:space="preserve">occ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база читателей открывается;</w:t>
      </w:r>
    </w:p>
    <w:p>
      <w:pPr>
        <w:pStyle w:val="Compact"/>
        <w:numPr>
          <w:ilvl w:val="0"/>
          <w:numId w:val="1002"/>
        </w:numPr>
      </w:pPr>
      <w:r>
        <w:t xml:space="preserve">установлен и применен профиль АРМ «Книговыдача»;</w:t>
      </w:r>
    </w:p>
    <w:p>
      <w:pPr>
        <w:pStyle w:val="Compact"/>
        <w:numPr>
          <w:ilvl w:val="0"/>
          <w:numId w:val="1002"/>
        </w:numPr>
      </w:pPr>
      <w:r>
        <w:t xml:space="preserve">по повторению выдачи найдены база и запись издания;</w:t>
      </w:r>
    </w:p>
    <w:p>
      <w:pPr>
        <w:pStyle w:val="Compact"/>
        <w:numPr>
          <w:ilvl w:val="0"/>
          <w:numId w:val="1002"/>
        </w:numPr>
      </w:pPr>
      <w:r>
        <w:t xml:space="preserve">для этой пары «читатель - издание» еще нет активной заявки или другого заказа.</w:t>
      </w:r>
    </w:p>
    <w:p>
      <w:pPr>
        <w:pStyle w:val="FirstParagraph"/>
      </w:pPr>
      <w:r>
        <w:t xml:space="preserve">Если по этому же читателю и изданию уже найден заказ, action возвращает ошибку и форма повторной заявки не открывается.</w:t>
      </w:r>
    </w:p>
    <w:bookmarkEnd w:id="16"/>
    <w:bookmarkStart w:id="17" w:name="содержимое-формы"/>
    <w:p>
      <w:pPr>
        <w:pStyle w:val="Heading4"/>
      </w:pPr>
      <w:r>
        <w:t xml:space="preserve">3. Содержимое формы</w:t>
      </w:r>
    </w:p>
    <w:p>
      <w:pPr>
        <w:pStyle w:val="FirstParagraph"/>
      </w:pPr>
      <w:r>
        <w:t xml:space="preserve">В успешном ответе HTML-фрагмент содержит:</w:t>
      </w:r>
    </w:p>
    <w:p>
      <w:pPr>
        <w:pStyle w:val="Compact"/>
        <w:numPr>
          <w:ilvl w:val="0"/>
          <w:numId w:val="1003"/>
        </w:numPr>
      </w:pPr>
      <w:r>
        <w:t xml:space="preserve">краткое библиографическое описание издания в формате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поле даты</w:t>
      </w:r>
      <w:r>
        <w:t xml:space="preserve"> </w:t>
      </w:r>
      <w:r>
        <w:rPr>
          <w:rStyle w:val="VerbatimChar"/>
        </w:rPr>
        <w:t xml:space="preserve">prolongDate</w:t>
      </w:r>
      <w:r>
        <w:t xml:space="preserve"> </w:t>
      </w:r>
      <w:r>
        <w:t xml:space="preserve">с подписью «Желаемая дата возврата»;</w:t>
      </w:r>
    </w:p>
    <w:p>
      <w:pPr>
        <w:pStyle w:val="Compact"/>
        <w:numPr>
          <w:ilvl w:val="0"/>
          <w:numId w:val="1003"/>
        </w:numPr>
      </w:pPr>
      <w:r>
        <w:t xml:space="preserve">текстовое поле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с подписью «Примечание к заявке».</w:t>
      </w:r>
    </w:p>
    <w:p>
      <w:pPr>
        <w:pStyle w:val="FirstParagraph"/>
      </w:pPr>
      <w:r>
        <w:t xml:space="preserve">Дата по умолчанию рассчитывается от текущей даты по настройке профиля Bookland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. Если настройка отсутствует, равна нулю или меньше нуля, используется значение 14 дней.</w:t>
      </w:r>
    </w:p>
    <w:bookmarkEnd w:id="17"/>
    <w:bookmarkStart w:id="18" w:name="ответ"/>
    <w:p>
      <w:pPr>
        <w:pStyle w:val="Heading4"/>
      </w:pPr>
      <w:r>
        <w:t xml:space="preserve">4. Ответ</w:t>
      </w:r>
    </w:p>
    <w:p>
      <w:pPr>
        <w:pStyle w:val="FirstParagraph"/>
      </w:pPr>
      <w:r>
        <w:t xml:space="preserve">Action возвращает JSON.</w:t>
      </w:r>
    </w:p>
    <w:p>
      <w:pPr>
        <w:pStyle w:val="BodyText"/>
      </w:pPr>
      <w:r>
        <w:t xml:space="preserve">Успешный ответ: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"&lt;HTML-фрагмент формы&gt;"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 ошибкой: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"Текст ошибки"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massage</w:t>
      </w:r>
      <w:r>
        <w:t xml:space="preserve"> </w:t>
      </w:r>
      <w:r>
        <w:t xml:space="preserve">является текущим именем поля в фактическом API action и используется клиентским JavaScript при открытии модального окна.</w:t>
      </w:r>
    </w:p>
    <w:bookmarkEnd w:id="18"/>
    <w:bookmarkStart w:id="19" w:name="типовые-ошибки"/>
    <w:p>
      <w:pPr>
        <w:pStyle w:val="Heading4"/>
      </w:pPr>
      <w:r>
        <w:t xml:space="preserve">5. Типовые ошибки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Сообщение</w:t>
            </w:r>
          </w:p>
        </w:tc>
        <w:tc>
          <w:tcPr/>
          <w:p>
            <w:pPr>
              <w:pStyle w:val="Compact"/>
            </w:pPr>
            <w:r>
              <w:t xml:space="preserve">Причина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указана база данных</w:t>
            </w:r>
          </w:p>
        </w:tc>
        <w:tc>
          <w:tcPr/>
          <w:p>
            <w:pPr>
              <w:pStyle w:val="Compact"/>
            </w:pPr>
            <w:r>
              <w:t xml:space="preserve">Не передан параметр</w:t>
            </w:r>
            <w:r>
              <w:t xml:space="preserve"> </w:t>
            </w:r>
            <w:r>
              <w:rPr>
                <w:rStyle w:val="VerbatimChar"/>
              </w:rPr>
              <w:t xml:space="preserve">rdrDb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указана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Не передан параметр</w:t>
            </w:r>
            <w:r>
              <w:t xml:space="preserve"> </w:t>
            </w:r>
            <w:r>
              <w:rPr>
                <w:rStyle w:val="VerbatimChar"/>
              </w:rPr>
              <w:t xml:space="preserve">rdrMfn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Ошибка в номере повторения поля 40 ...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  <w:r>
              <w:t xml:space="preserve"> </w:t>
            </w:r>
            <w:r>
              <w:rPr>
                <w:rStyle w:val="VerbatimChar"/>
              </w:rPr>
              <w:t xml:space="preserve">occ</w:t>
            </w:r>
            <w:r>
              <w:t xml:space="preserve"> </w:t>
            </w:r>
            <w:r>
              <w:t xml:space="preserve">отсутствует или меньше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удалось открыть БД ...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из</w:t>
            </w:r>
            <w:r>
              <w:t xml:space="preserve"> </w:t>
            </w:r>
            <w:r>
              <w:rPr>
                <w:rStyle w:val="VerbatimChar"/>
              </w:rPr>
              <w:t xml:space="preserve">rdrDb</w:t>
            </w:r>
            <w:r>
              <w:t xml:space="preserve"> </w:t>
            </w:r>
            <w:r>
              <w:t xml:space="preserve">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установлен текущий профиль АРМ Книговыдача</w:t>
            </w:r>
          </w:p>
        </w:tc>
        <w:tc>
          <w:tcPr/>
          <w:p>
            <w:pPr>
              <w:pStyle w:val="Compact"/>
            </w:pPr>
            <w:r>
              <w:t xml:space="preserve">Для текущего контекста не применен профиль 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Заявка на продление срока пользования экземпляром издания уже существует</w:t>
            </w:r>
          </w:p>
        </w:tc>
        <w:tc>
          <w:tcPr/>
          <w:p>
            <w:pPr>
              <w:pStyle w:val="Compact"/>
            </w:pPr>
            <w:r>
              <w:t xml:space="preserve">Для этого читателя и издания уже найден заказ.</w:t>
            </w:r>
          </w:p>
        </w:tc>
      </w:tr>
    </w:tbl>
    <w:bookmarkEnd w:id="19"/>
    <w:bookmarkEnd w:id="20"/>
    <w:bookmarkEnd w:id="21"/>
    <w:bookmarkStart w:id="28" w:name="action-rqstcreaterequestprolongationbs"/>
    <w:p>
      <w:pPr>
        <w:pStyle w:val="Heading2"/>
      </w:pPr>
      <w:r>
        <w:t xml:space="preserve">Action RQST/CreateRequestProlongationBS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 </w:t>
      </w:r>
      <w:r>
        <w:t xml:space="preserve">создает заявку на продление срока пользования экземпляром издания, который уже находится на руках у читателя. Он используется Bootstrap-интерфейсом личного кабинета после заполнения формы заявки на продление.</w:t>
      </w:r>
    </w:p>
    <w:p>
      <w:pPr>
        <w:pStyle w:val="BodyText"/>
      </w:pPr>
      <w:r>
        <w:t xml:space="preserve">Action выполняет серверные проверки, создает запись заказа типа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 </w:t>
      </w:r>
      <w:r>
        <w:t xml:space="preserve">в базе заказов и записывает желаемую дату возврата в формуляр читателя.</w:t>
      </w:r>
    </w:p>
    <w:bookmarkStart w:id="22" w:name="вызов"/>
    <w:p>
      <w:pPr>
        <w:pStyle w:val="Heading3"/>
      </w:pPr>
      <w:r>
        <w:t xml:space="preserve">1. Вызов</w:t>
      </w:r>
    </w:p>
    <w:p>
      <w:pPr>
        <w:pStyle w:val="FirstParagraph"/>
      </w:pPr>
      <w:r>
        <w:t xml:space="preserve">Action вызывается как обычный WIrbis action:</w:t>
      </w:r>
    </w:p>
    <w:p>
      <w:pPr>
        <w:pStyle w:val="SourceCode"/>
      </w:pPr>
      <w:r>
        <w:rPr>
          <w:rStyle w:val="VerbatimChar"/>
        </w:rPr>
        <w:t xml:space="preserve">?id=WIrbis&amp;action=RQST/CreateRequestProlongationBS&amp;prolongDate=YYYY-MM-DD&amp;rdrDb=RDR&amp;rdrMfn=&lt;mfn&gt;&amp;occ=&lt;occ&gt;</w:t>
      </w:r>
    </w:p>
    <w:p>
      <w:pPr>
        <w:pStyle w:val="FirstParagraph"/>
      </w:pPr>
      <w:r>
        <w:t xml:space="preserve">Параметры можно передавать через GET или POST. Для пользовательского сценария action обычно вызывается из формы, которую формирует</w:t>
      </w:r>
      <w:r>
        <w:t xml:space="preserve"> </w:t>
      </w:r>
      <w:r>
        <w:rPr>
          <w:rStyle w:val="VerbatimChar"/>
        </w:rPr>
        <w:t xml:space="preserve">RQST/GetRqstProlongationForm</w:t>
      </w:r>
      <w:r>
        <w:t xml:space="preserve">.</w:t>
      </w:r>
    </w:p>
    <w:bookmarkEnd w:id="22"/>
    <w:bookmarkStart w:id="23" w:name="параметры"/>
    <w:p>
      <w:pPr>
        <w:pStyle w:val="Heading3"/>
      </w:pPr>
      <w:r>
        <w:t xml:space="preserve">2.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prolongDate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Желаемая дата возврата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YYYY-MM-DD</w:t>
            </w:r>
            <w:r>
              <w:t xml:space="preserve">. Дата должна быть больше текущей даты и больше текущего срока возврата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rdrDb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Имя базы данных читателей,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RDR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rdrMfn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MFN записи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 текущей выдачи в записи читателя. Обычно это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40</w:t>
            </w:r>
            <w:r>
              <w:t xml:space="preserve">, соответствующее экземпляру, который читатель хочет продлить.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description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Примечание пользователя к заявке. Значение сохраняется в создаваемой записи заказа.</w:t>
            </w:r>
          </w:p>
        </w:tc>
      </w:tr>
    </w:tbl>
    <w:bookmarkEnd w:id="23"/>
    <w:bookmarkStart w:id="24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Перед созданием заявки action проверяет:</w:t>
      </w:r>
    </w:p>
    <w:p>
      <w:pPr>
        <w:pStyle w:val="Compact"/>
        <w:numPr>
          <w:ilvl w:val="0"/>
          <w:numId w:val="1004"/>
        </w:numPr>
      </w:pPr>
      <w:r>
        <w:t xml:space="preserve">указана желаемая дата возврата;</w:t>
      </w:r>
    </w:p>
    <w:p>
      <w:pPr>
        <w:pStyle w:val="Compact"/>
        <w:numPr>
          <w:ilvl w:val="0"/>
          <w:numId w:val="1004"/>
        </w:numPr>
      </w:pPr>
      <w:r>
        <w:t xml:space="preserve">желаемая дата больше текущей даты;</w:t>
      </w:r>
    </w:p>
    <w:p>
      <w:pPr>
        <w:pStyle w:val="Compact"/>
        <w:numPr>
          <w:ilvl w:val="0"/>
          <w:numId w:val="1004"/>
        </w:numPr>
      </w:pPr>
      <w:r>
        <w:t xml:space="preserve">указаны база читателей, MFN читателя и номер повторения выдачи;</w:t>
      </w:r>
    </w:p>
    <w:p>
      <w:pPr>
        <w:pStyle w:val="Compact"/>
        <w:numPr>
          <w:ilvl w:val="0"/>
          <w:numId w:val="1004"/>
        </w:numPr>
      </w:pPr>
      <w:r>
        <w:t xml:space="preserve">база читателей и база заказов открываются без ошибки;</w:t>
      </w:r>
    </w:p>
    <w:p>
      <w:pPr>
        <w:pStyle w:val="Compact"/>
        <w:numPr>
          <w:ilvl w:val="0"/>
          <w:numId w:val="1004"/>
        </w:numPr>
      </w:pPr>
      <w:r>
        <w:t xml:space="preserve">желаемая дата больше текущей даты возврата экземпляра;</w:t>
      </w:r>
    </w:p>
    <w:p>
      <w:pPr>
        <w:pStyle w:val="Compact"/>
        <w:numPr>
          <w:ilvl w:val="0"/>
          <w:numId w:val="1004"/>
        </w:numPr>
      </w:pPr>
      <w:r>
        <w:t xml:space="preserve">для пары «читатель - издание» еще нет существующей заявки или другого заказа.</w:t>
      </w:r>
    </w:p>
    <w:p>
      <w:pPr>
        <w:pStyle w:val="FirstParagraph"/>
      </w:pPr>
      <w:r>
        <w:t xml:space="preserve">Если проверка не проходит, запись заказа не создается, формуляр читателя не изменяется, а в JSON-ответе возвращается</w:t>
      </w:r>
      <w:r>
        <w:t xml:space="preserve"> </w:t>
      </w:r>
      <w:r>
        <w:rPr>
          <w:rStyle w:val="VerbatimChar"/>
        </w:rPr>
        <w:t xml:space="preserve">success: false</w:t>
      </w:r>
      <w:r>
        <w:t xml:space="preserve">.</w:t>
      </w:r>
    </w:p>
    <w:bookmarkEnd w:id="24"/>
    <w:bookmarkStart w:id="25" w:name="создание-записи-заказа"/>
    <w:p>
      <w:pPr>
        <w:pStyle w:val="Heading3"/>
      </w:pPr>
      <w:r>
        <w:t xml:space="preserve">4. Создание записи заказа</w:t>
      </w:r>
    </w:p>
    <w:p>
      <w:pPr>
        <w:pStyle w:val="FirstParagraph"/>
      </w:pPr>
      <w:r>
        <w:t xml:space="preserve">Для заявки формируется объект</w:t>
      </w:r>
      <w:r>
        <w:t xml:space="preserve"> </w:t>
      </w:r>
      <w:r>
        <w:rPr>
          <w:rStyle w:val="VerbatimChar"/>
        </w:rPr>
        <w:t xml:space="preserve">Rqst_ExType_prolongation</w:t>
      </w:r>
      <w:r>
        <w:t xml:space="preserve">. При сохранении заказа его данные попадают в поле</w:t>
      </w:r>
      <w:r>
        <w:t xml:space="preserve"> </w:t>
      </w:r>
      <w:r>
        <w:rPr>
          <w:rStyle w:val="VerbatimChar"/>
        </w:rPr>
        <w:t xml:space="preserve">928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RQST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928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заказа</w:t>
            </w:r>
            <w:r>
              <w:t xml:space="preserve"> </w:t>
            </w:r>
            <w:r>
              <w:rPr>
                <w:rStyle w:val="VerbatimChar"/>
              </w:rPr>
              <w:t xml:space="preserve">prolongation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желаемая дата возврата в формате ИРБИС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  <w:tc>
          <w:tcPr/>
          <w:p>
            <w:pPr>
              <w:pStyle w:val="Compact"/>
            </w:pPr>
            <w:r>
              <w:t xml:space="preserve">база данных читателей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 из записи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</w:t>
            </w:r>
          </w:p>
        </w:tc>
        <w:tc>
          <w:tcPr/>
          <w:p>
            <w:pPr>
              <w:pStyle w:val="Compact"/>
            </w:pPr>
            <w:r>
              <w:t xml:space="preserve">шифр издания из текущей выдачи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</w:t>
            </w:r>
          </w:p>
        </w:tc>
        <w:tc>
          <w:tcPr/>
          <w:p>
            <w:pPr>
              <w:pStyle w:val="Compact"/>
            </w:pPr>
            <w:r>
              <w:t xml:space="preserve">база данных издания из текущей выдачи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 экземпляра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</w:t>
            </w:r>
          </w:p>
        </w:tc>
        <w:tc>
          <w:tcPr/>
          <w:p>
            <w:pPr>
              <w:pStyle w:val="Compact"/>
            </w:pPr>
            <w:r>
              <w:t xml:space="preserve">штрих-код экземпляра</w:t>
            </w:r>
          </w:p>
        </w:tc>
      </w:tr>
    </w:tbl>
    <w:p>
      <w:pPr>
        <w:pStyle w:val="BodyText"/>
      </w:pPr>
      <w:r>
        <w:t xml:space="preserve">После создания записи заказа action записывает желаемую дату возврата в соответствующее повторение поля выдачи формуляра читателя. Для этого используется подполе, заданное настройкой Bookland</w:t>
      </w:r>
      <w:r>
        <w:t xml:space="preserve"> </w:t>
      </w:r>
      <w:r>
        <w:rPr>
          <w:rStyle w:val="VerbatimChar"/>
        </w:rPr>
        <w:t xml:space="preserve">rdrdelimreturndaterequest</w:t>
      </w:r>
      <w:r>
        <w:t xml:space="preserve">; если настройка не задана, используется подполе</w:t>
      </w:r>
      <w:r>
        <w:t xml:space="preserve"> </w:t>
      </w:r>
      <w:r>
        <w:rPr>
          <w:rStyle w:val="VerbatimChar"/>
        </w:rPr>
        <w:t xml:space="preserve">Q</w:t>
      </w:r>
      <w:r>
        <w:t xml:space="preserve">.</w:t>
      </w:r>
    </w:p>
    <w:bookmarkEnd w:id="25"/>
    <w:bookmarkStart w:id="26" w:name="ответ-1"/>
    <w:p>
      <w:pPr>
        <w:pStyle w:val="Heading3"/>
      </w:pPr>
      <w:r>
        <w:t xml:space="preserve">5. Ответ</w:t>
      </w:r>
    </w:p>
    <w:p>
      <w:pPr>
        <w:pStyle w:val="FirstParagraph"/>
      </w:pPr>
      <w:r>
        <w:t xml:space="preserve">Action возвращает JSON.</w:t>
      </w:r>
    </w:p>
    <w:p>
      <w:pPr>
        <w:pStyle w:val="BodyText"/>
      </w:pPr>
      <w:r>
        <w:t xml:space="preserve">Успешный ответ: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"Заявка на продление срока пользования экземпляром издания успешно создана"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при ошибке: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"Текст ошибки"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Поле ответа называется</w:t>
      </w:r>
      <w:r>
        <w:t xml:space="preserve"> </w:t>
      </w:r>
      <w:r>
        <w:rPr>
          <w:rStyle w:val="VerbatimChar"/>
        </w:rPr>
        <w:t xml:space="preserve">massage</w:t>
      </w:r>
      <w:r>
        <w:t xml:space="preserve"> </w:t>
      </w:r>
      <w:r>
        <w:t xml:space="preserve">по имени, используемому текущим API action.</w:t>
      </w:r>
    </w:p>
    <w:bookmarkEnd w:id="26"/>
    <w:bookmarkStart w:id="27" w:name="возможные-ошибки"/>
    <w:p>
      <w:pPr>
        <w:pStyle w:val="Heading3"/>
      </w:pPr>
      <w:r>
        <w:t xml:space="preserve">6. Возможные ошибки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указана дата возврата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Дата желаемого возврата должна быть больше текущей даты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указана база данных читателей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указана запись пользователя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указан номер повторения поля 40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удалось открыть БД ...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удалось открыть БД заказов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Текущий срок возврата уже больше указанной даты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Заявка на продление срока пользования экземпляром издания (или другой заказ) уже существует</w:t>
      </w:r>
    </w:p>
    <w:bookmarkEnd w:id="27"/>
    <w:bookmarkEnd w:id="28"/>
    <w:bookmarkStart w:id="35" w:name="автоматическое-бронирование-заказа"/>
    <w:p>
      <w:pPr>
        <w:pStyle w:val="Heading2"/>
      </w:pPr>
      <w:r>
        <w:t xml:space="preserve">Автоматическое бронирование заказа</w:t>
      </w:r>
    </w:p>
    <w:p>
      <w:pPr>
        <w:pStyle w:val="FirstParagraph"/>
      </w:pPr>
      <w:r>
        <w:t xml:space="preserve">Автоматическое бронирование подбирает для текущего заказа подходящий экземпляр</w:t>
      </w:r>
      <w:r>
        <w:t xml:space="preserve"> </w:t>
      </w:r>
      <w:r>
        <w:t xml:space="preserve">и переводит заказ на запись-источник, если заказ был создан по сводной записи</w:t>
      </w:r>
      <w:r>
        <w:t xml:space="preserve"> </w:t>
      </w:r>
      <w:r>
        <w:t xml:space="preserve">или записи имидж-каталога.</w:t>
      </w:r>
    </w:p>
    <w:p>
      <w:pPr>
        <w:pStyle w:val="BodyText"/>
      </w:pPr>
      <w:r>
        <w:t xml:space="preserve">Техническая точка сценария - action</w:t>
      </w:r>
      <w:r>
        <w:t xml:space="preserve"> </w:t>
      </w:r>
      <w:r>
        <w:rPr>
          <w:rStyle w:val="VerbatimChar"/>
        </w:rPr>
        <w:t xml:space="preserve">RQST/AutoBron</w:t>
      </w:r>
      <w:r>
        <w:t xml:space="preserve">. Action обрабатывает</w:t>
      </w:r>
      <w:r>
        <w:t xml:space="preserve"> </w:t>
      </w:r>
      <w:r>
        <w:t xml:space="preserve">текущие заказы базы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со статусом поиска</w:t>
      </w:r>
      <w:r>
        <w:t xml:space="preserve"> </w:t>
      </w:r>
      <w:r>
        <w:rPr>
          <w:rStyle w:val="VerbatimChar"/>
        </w:rPr>
        <w:t xml:space="preserve">I=0</w:t>
      </w:r>
      <w:r>
        <w:t xml:space="preserve">.</w:t>
      </w:r>
    </w:p>
    <w:bookmarkStart w:id="29" w:name="исходные-данные-заказа"/>
    <w:p>
      <w:pPr>
        <w:pStyle w:val="Heading3"/>
      </w:pPr>
      <w:r>
        <w:t xml:space="preserve">1. Исходные данные заказа</w:t>
      </w:r>
    </w:p>
    <w:p>
      <w:pPr>
        <w:pStyle w:val="FirstParagraph"/>
      </w:pPr>
      <w:r>
        <w:t xml:space="preserve">Для каждого заказа используются:</w:t>
      </w:r>
    </w:p>
    <w:p>
      <w:pPr>
        <w:pStyle w:val="Compact"/>
        <w:numPr>
          <w:ilvl w:val="0"/>
          <w:numId w:val="1006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- имя БД, в которой нужно искать заказанную запись;</w:t>
      </w:r>
    </w:p>
    <w:p>
      <w:pPr>
        <w:pStyle w:val="Compact"/>
        <w:numPr>
          <w:ilvl w:val="0"/>
          <w:numId w:val="1006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- шифр заказанной записи;</w:t>
      </w:r>
    </w:p>
    <w:p>
      <w:pPr>
        <w:pStyle w:val="Compact"/>
        <w:numPr>
          <w:ilvl w:val="0"/>
          <w:numId w:val="1006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102</w:t>
      </w:r>
      <w:r>
        <w:t xml:space="preserve"> </w:t>
      </w:r>
      <w:r>
        <w:t xml:space="preserve">- место выдачи, выбранное читателем или оператором;</w:t>
      </w:r>
    </w:p>
    <w:p>
      <w:pPr>
        <w:pStyle w:val="Compact"/>
        <w:numPr>
          <w:ilvl w:val="0"/>
          <w:numId w:val="1006"/>
        </w:numPr>
      </w:pPr>
      <w:r>
        <w:t xml:space="preserve">настройки мест выдачи и мест хранения из профиля АРМ «Книговыдача».</w:t>
      </w:r>
    </w:p>
    <w:p>
      <w:pPr>
        <w:pStyle w:val="FirstParagraph"/>
      </w:pPr>
      <w:r>
        <w:t xml:space="preserve">Если имя БД не заполнено, место выдачи не поддерживается, запись не найдена или</w:t>
      </w:r>
      <w:r>
        <w:t xml:space="preserve"> </w:t>
      </w:r>
      <w:r>
        <w:t xml:space="preserve">шифр в каталоге не уникален, заказ автоматически отклоняется с причиной отказа.</w:t>
      </w:r>
    </w:p>
    <w:bookmarkEnd w:id="29"/>
    <w:bookmarkStart w:id="30" w:name="поиск-записей-источников"/>
    <w:p>
      <w:pPr>
        <w:pStyle w:val="Heading3"/>
      </w:pPr>
      <w:r>
        <w:t xml:space="preserve">2. Поиск записей-источников</w:t>
      </w:r>
    </w:p>
    <w:p>
      <w:pPr>
        <w:pStyle w:val="FirstParagraph"/>
      </w:pPr>
      <w:r>
        <w:t xml:space="preserve">Сначала action ищет заказанную запись по шифру из поля</w:t>
      </w:r>
      <w:r>
        <w:t xml:space="preserve"> </w:t>
      </w:r>
      <w:r>
        <w:rPr>
          <w:rStyle w:val="VerbatimChar"/>
        </w:rPr>
        <w:t xml:space="preserve">903</w:t>
      </w:r>
      <w:r>
        <w:t xml:space="preserve">. Если найденная</w:t>
      </w:r>
      <w:r>
        <w:t xml:space="preserve"> </w:t>
      </w:r>
      <w:r>
        <w:t xml:space="preserve">запись содержит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, каждое повторение поля рассматривается как ссылка</w:t>
      </w:r>
      <w:r>
        <w:t xml:space="preserve"> </w:t>
      </w:r>
      <w:r>
        <w:t xml:space="preserve">на запись-источник: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902^@</w:t>
      </w:r>
      <w:r>
        <w:t xml:space="preserve"> </w:t>
      </w:r>
      <w:r>
        <w:t xml:space="preserve">- имя БД-источника;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902^!</w:t>
      </w:r>
      <w:r>
        <w:t xml:space="preserve"> </w:t>
      </w:r>
      <w:r>
        <w:t xml:space="preserve">- шифр записи в БД-источнике.</w:t>
      </w:r>
    </w:p>
    <w:p>
      <w:pPr>
        <w:pStyle w:val="FirstParagraph"/>
      </w:pPr>
      <w:r>
        <w:t xml:space="preserve">Для каждой записи-источника action открывает указанную БД, ищет запись по</w:t>
      </w:r>
      <w:r>
        <w:t xml:space="preserve"> </w:t>
      </w:r>
      <w:r>
        <w:t xml:space="preserve">шифру и анализирует ее экземпляры в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.</w:t>
      </w:r>
    </w:p>
    <w:p>
      <w:pPr>
        <w:pStyle w:val="BodyText"/>
      </w:pPr>
      <w:r>
        <w:t xml:space="preserve">После обхода записей-источников action также проверяет экземпляры в самой</w:t>
      </w:r>
      <w:r>
        <w:t xml:space="preserve"> </w:t>
      </w:r>
      <w:r>
        <w:t xml:space="preserve">найденной записи. Поэтому заказ может быть выполнен как по экземпляру из</w:t>
      </w:r>
      <w:r>
        <w:t xml:space="preserve"> </w:t>
      </w:r>
      <w:r>
        <w:t xml:space="preserve">источника, так и по экземпляру из текущей записи.</w:t>
      </w:r>
    </w:p>
    <w:bookmarkEnd w:id="30"/>
    <w:bookmarkStart w:id="31" w:name="отбор-экземпляров"/>
    <w:p>
      <w:pPr>
        <w:pStyle w:val="Heading3"/>
      </w:pPr>
      <w:r>
        <w:t xml:space="preserve">3. Отбор экземпляров</w:t>
      </w:r>
    </w:p>
    <w:p>
      <w:pPr>
        <w:pStyle w:val="FirstParagraph"/>
      </w:pPr>
      <w:r>
        <w:t xml:space="preserve">В список кандидатов попадают экземпляры из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, если выполнены условия:</w:t>
      </w:r>
    </w:p>
    <w:p>
      <w:pPr>
        <w:pStyle w:val="Compact"/>
        <w:numPr>
          <w:ilvl w:val="0"/>
          <w:numId w:val="1008"/>
        </w:numPr>
      </w:pPr>
      <w:r>
        <w:t xml:space="preserve">статус экземпляра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место хранения</w:t>
      </w:r>
      <w:r>
        <w:t xml:space="preserve"> </w:t>
      </w:r>
      <w:r>
        <w:rPr>
          <w:rStyle w:val="VerbatimChar"/>
        </w:rPr>
        <w:t xml:space="preserve">910^D</w:t>
      </w:r>
      <w:r>
        <w:t xml:space="preserve"> </w:t>
      </w:r>
      <w:r>
        <w:t xml:space="preserve">разрешено для выбранного места выдачи;</w:t>
      </w:r>
    </w:p>
    <w:p>
      <w:pPr>
        <w:pStyle w:val="Compact"/>
        <w:numPr>
          <w:ilvl w:val="0"/>
          <w:numId w:val="1008"/>
        </w:numPr>
      </w:pPr>
      <w:r>
        <w:t xml:space="preserve">место выдачи заказа входит в известные места выдачи RQST.</w:t>
      </w:r>
    </w:p>
    <w:p>
      <w:pPr>
        <w:pStyle w:val="FirstParagraph"/>
      </w:pPr>
      <w:r>
        <w:t xml:space="preserve">Кандидаты сортируются по стоимости доставки из места хранения в место выдачи.</w:t>
      </w:r>
      <w:r>
        <w:t xml:space="preserve"> </w:t>
      </w:r>
      <w:r>
        <w:t xml:space="preserve">Затем выбирается самый подходящий экземпляр.</w:t>
      </w:r>
    </w:p>
    <w:p>
      <w:pPr>
        <w:pStyle w:val="BodyText"/>
      </w:pPr>
      <w:r>
        <w:t xml:space="preserve">Если подходящих экземпляров нет, заказ отклоняется с причиной</w:t>
      </w:r>
      <w:r>
        <w:t xml:space="preserve"> </w:t>
      </w:r>
      <w:r>
        <w:rPr>
          <w:b/>
          <w:bCs/>
        </w:rPr>
        <w:t xml:space="preserve">Не найдено ни</w:t>
      </w:r>
      <w:r>
        <w:rPr>
          <w:b/>
          <w:bCs/>
        </w:rPr>
        <w:t xml:space="preserve"> </w:t>
      </w:r>
      <w:r>
        <w:rPr>
          <w:b/>
          <w:bCs/>
        </w:rPr>
        <w:t xml:space="preserve">одного экземпляра, доступного для выдачи по выбранному месту получения</w:t>
      </w:r>
      <w:r>
        <w:t xml:space="preserve">.</w:t>
      </w:r>
    </w:p>
    <w:bookmarkEnd w:id="31"/>
    <w:bookmarkStart w:id="32" w:name="записи-имидж-каталога"/>
    <w:p>
      <w:pPr>
        <w:pStyle w:val="Heading3"/>
      </w:pPr>
      <w:r>
        <w:t xml:space="preserve">4. Записи имидж-каталога</w:t>
      </w:r>
    </w:p>
    <w:p>
      <w:pPr>
        <w:pStyle w:val="FirstParagraph"/>
      </w:pPr>
      <w:r>
        <w:t xml:space="preserve">Запись считается записью имидж-каталога, если в ней заполнено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со</w:t>
      </w:r>
      <w:r>
        <w:t xml:space="preserve"> </w:t>
      </w:r>
      <w:r>
        <w:t xml:space="preserve">значением</w:t>
      </w:r>
      <w:r>
        <w:t xml:space="preserve"> </w:t>
      </w:r>
      <w:r>
        <w:rPr>
          <w:rStyle w:val="VerbatimChar"/>
        </w:rPr>
        <w:t xml:space="preserve">IMCR</w:t>
      </w:r>
      <w:r>
        <w:t xml:space="preserve">.</w:t>
      </w:r>
    </w:p>
    <w:p>
      <w:pPr>
        <w:pStyle w:val="BodyText"/>
      </w:pPr>
      <w:r>
        <w:t xml:space="preserve">Для такой записи автобронирование работает как трансляция заказа на</w:t>
      </w:r>
      <w:r>
        <w:t xml:space="preserve"> </w:t>
      </w:r>
      <w:r>
        <w:t xml:space="preserve">БД-источник:</w:t>
      </w:r>
    </w:p>
    <w:p>
      <w:pPr>
        <w:pStyle w:val="Compact"/>
        <w:numPr>
          <w:ilvl w:val="0"/>
          <w:numId w:val="1009"/>
        </w:numPr>
      </w:pPr>
      <w:r>
        <w:t xml:space="preserve">в заказе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заменяется на имя БД выбранной записи-источника;</w:t>
      </w:r>
    </w:p>
    <w:p>
      <w:pPr>
        <w:pStyle w:val="Compact"/>
        <w:numPr>
          <w:ilvl w:val="0"/>
          <w:numId w:val="1009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заменяется на шифр из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 </w:t>
      </w:r>
      <w:r>
        <w:t xml:space="preserve">выбранной записи имидж-каталога;</w:t>
      </w:r>
    </w:p>
    <w:p>
      <w:pPr>
        <w:pStyle w:val="Compact"/>
        <w:numPr>
          <w:ilvl w:val="0"/>
          <w:numId w:val="1009"/>
        </w:numPr>
      </w:pPr>
      <w:r>
        <w:t xml:space="preserve">в заказ дополнительно записывается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 </w:t>
      </w:r>
      <w:r>
        <w:t xml:space="preserve">с тем же шифром.</w:t>
      </w:r>
    </w:p>
    <w:p>
      <w:pPr>
        <w:pStyle w:val="FirstParagraph"/>
      </w:pPr>
      <w:r>
        <w:t xml:space="preserve">Физическое бронирование экземпляра для записи</w:t>
      </w:r>
      <w:r>
        <w:t xml:space="preserve"> </w:t>
      </w:r>
      <w:r>
        <w:rPr>
          <w:rStyle w:val="VerbatimChar"/>
        </w:rPr>
        <w:t xml:space="preserve">IMCR</w:t>
      </w:r>
      <w:r>
        <w:t xml:space="preserve"> </w:t>
      </w:r>
      <w:r>
        <w:t xml:space="preserve">не выполняется: action не</w:t>
      </w:r>
      <w:r>
        <w:t xml:space="preserve"> </w:t>
      </w:r>
      <w:r>
        <w:t xml:space="preserve">создает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заказа, не проставляет дату бронирования в поле</w:t>
      </w:r>
      <w:r>
        <w:t xml:space="preserve"> </w:t>
      </w:r>
      <w:r>
        <w:rPr>
          <w:rStyle w:val="VerbatimChar"/>
        </w:rPr>
        <w:t xml:space="preserve">43</w:t>
      </w:r>
      <w:r>
        <w:t xml:space="preserve"> </w:t>
      </w:r>
      <w:r>
        <w:t xml:space="preserve">и не</w:t>
      </w:r>
      <w:r>
        <w:t xml:space="preserve"> </w:t>
      </w:r>
      <w:r>
        <w:t xml:space="preserve">меняет статус экземпляра в записи имидж-каталога. Дальнейшая обработка заказа</w:t>
      </w:r>
      <w:r>
        <w:t xml:space="preserve"> </w:t>
      </w:r>
      <w:r>
        <w:t xml:space="preserve">идет уже по БД-источнику и шифру, записанным в заказ.</w:t>
      </w:r>
    </w:p>
    <w:bookmarkEnd w:id="32"/>
    <w:bookmarkStart w:id="33" w:name="обычные-записи"/>
    <w:p>
      <w:pPr>
        <w:pStyle w:val="Heading3"/>
      </w:pPr>
      <w:r>
        <w:t xml:space="preserve">5. Обычные записи</w:t>
      </w:r>
    </w:p>
    <w:p>
      <w:pPr>
        <w:pStyle w:val="FirstParagraph"/>
      </w:pPr>
      <w:r>
        <w:t xml:space="preserve">Если выбранная запись не является</w:t>
      </w:r>
      <w:r>
        <w:t xml:space="preserve"> </w:t>
      </w:r>
      <w:r>
        <w:rPr>
          <w:rStyle w:val="VerbatimChar"/>
        </w:rPr>
        <w:t xml:space="preserve">IMCR</w:t>
      </w:r>
      <w:r>
        <w:t xml:space="preserve">, action выполняет обычное</w:t>
      </w:r>
      <w:r>
        <w:t xml:space="preserve"> </w:t>
      </w:r>
      <w:r>
        <w:t xml:space="preserve">бронирование:</w:t>
      </w:r>
    </w:p>
    <w:p>
      <w:pPr>
        <w:pStyle w:val="Compact"/>
        <w:numPr>
          <w:ilvl w:val="0"/>
          <w:numId w:val="1010"/>
        </w:numPr>
      </w:pPr>
      <w:r>
        <w:t xml:space="preserve">в заказе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заменяется на БД выбранной записи;</w:t>
      </w:r>
    </w:p>
    <w:p>
      <w:pPr>
        <w:pStyle w:val="Compact"/>
        <w:numPr>
          <w:ilvl w:val="0"/>
          <w:numId w:val="1010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заменяется на шифр выбранной записи;</w:t>
      </w:r>
    </w:p>
    <w:p>
      <w:pPr>
        <w:pStyle w:val="Compact"/>
        <w:numPr>
          <w:ilvl w:val="0"/>
          <w:numId w:val="1010"/>
        </w:numPr>
      </w:pPr>
      <w:r>
        <w:t xml:space="preserve">в заказ записывается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с выбранным экземпляром и статусом</w:t>
      </w:r>
      <w:r>
        <w:t xml:space="preserve"> </w:t>
      </w:r>
      <w:r>
        <w:t xml:space="preserve">бронирования</w:t>
      </w:r>
      <w:r>
        <w:t xml:space="preserve"> </w:t>
      </w:r>
      <w:r>
        <w:rPr>
          <w:rStyle w:val="VerbatimChar"/>
        </w:rPr>
        <w:t xml:space="preserve">НОВЫЙ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43</w:t>
      </w:r>
      <w:r>
        <w:t xml:space="preserve"> </w:t>
      </w:r>
      <w:r>
        <w:t xml:space="preserve">записывается дата и время бронирования;</w:t>
      </w:r>
    </w:p>
    <w:p>
      <w:pPr>
        <w:pStyle w:val="Compact"/>
        <w:numPr>
          <w:ilvl w:val="0"/>
          <w:numId w:val="1010"/>
        </w:numPr>
      </w:pPr>
      <w:r>
        <w:t xml:space="preserve">при включенной настройке</w:t>
      </w:r>
      <w:r>
        <w:t xml:space="preserve"> </w:t>
      </w:r>
      <w:r>
        <w:rPr>
          <w:rStyle w:val="VerbatimChar"/>
        </w:rPr>
        <w:t xml:space="preserve">AutoBronSetEstimate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42</w:t>
      </w:r>
      <w:r>
        <w:t xml:space="preserve"> </w:t>
      </w:r>
      <w:r>
        <w:t xml:space="preserve">записывается</w:t>
      </w:r>
      <w:r>
        <w:t xml:space="preserve"> </w:t>
      </w:r>
      <w:r>
        <w:t xml:space="preserve">расчетная дата возврата;</w:t>
      </w:r>
    </w:p>
    <w:p>
      <w:pPr>
        <w:pStyle w:val="Compact"/>
        <w:numPr>
          <w:ilvl w:val="0"/>
          <w:numId w:val="1010"/>
        </w:numPr>
      </w:pPr>
      <w:r>
        <w:t xml:space="preserve">у выбранного экземпляра в записи издания 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меняется на</w:t>
      </w:r>
      <w:r>
        <w:t xml:space="preserve"> </w:t>
      </w:r>
      <w:r>
        <w:rPr>
          <w:rStyle w:val="VerbatimChar"/>
        </w:rPr>
        <w:t xml:space="preserve">9</w:t>
      </w:r>
      <w:r>
        <w:t xml:space="preserve">, а для</w:t>
      </w:r>
      <w:r>
        <w:t xml:space="preserve"> </w:t>
      </w:r>
      <w:r>
        <w:t xml:space="preserve">статуса</w:t>
      </w:r>
      <w:r>
        <w:t xml:space="preserve"> </w:t>
      </w:r>
      <w:r>
        <w:rPr>
          <w:rStyle w:val="VerbatimChar"/>
        </w:rPr>
        <w:t xml:space="preserve">U</w:t>
      </w:r>
      <w:r>
        <w:t xml:space="preserve"> </w:t>
      </w:r>
      <w:r>
        <w:t xml:space="preserve">увеличивается счетчик выданных экземпляров.</w:t>
      </w:r>
    </w:p>
    <w:p>
      <w:pPr>
        <w:pStyle w:val="FirstParagraph"/>
      </w:pPr>
      <w:r>
        <w:t xml:space="preserve">После изменения заказ и запись издания сохраняются.</w:t>
      </w:r>
    </w:p>
    <w:bookmarkEnd w:id="33"/>
    <w:bookmarkStart w:id="34" w:name="настройки-и-диагностика"/>
    <w:p>
      <w:pPr>
        <w:pStyle w:val="Heading3"/>
      </w:pPr>
      <w:r>
        <w:t xml:space="preserve">6. Настройки и диагностика</w:t>
      </w:r>
    </w:p>
    <w:p>
      <w:pPr>
        <w:pStyle w:val="FirstParagraph"/>
      </w:pPr>
      <w:r>
        <w:t xml:space="preserve">На результат автобронирования влияют: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knownmvid</w:t>
      </w:r>
      <w:r>
        <w:t xml:space="preserve"> </w:t>
      </w:r>
      <w:r>
        <w:t xml:space="preserve">- список поддерживаемых мест выдачи;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kvmhr</w:t>
      </w:r>
      <w:r>
        <w:t xml:space="preserve"> </w:t>
      </w:r>
      <w:r>
        <w:t xml:space="preserve">- соответствие мест выдачи и мест хранения;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AutoBronSetEstimate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AutoBronEstimateReturn</w:t>
      </w:r>
      <w:r>
        <w:t xml:space="preserve"> </w:t>
      </w:r>
      <w:r>
        <w:t xml:space="preserve">- расчетная дата возврата;</w:t>
      </w:r>
    </w:p>
    <w:p>
      <w:pPr>
        <w:pStyle w:val="Compact"/>
        <w:numPr>
          <w:ilvl w:val="0"/>
          <w:numId w:val="1011"/>
        </w:numPr>
      </w:pPr>
      <w:r>
        <w:t xml:space="preserve">настройки строгой проверки мест хранения в профиле АРМ «Книговыдача»;</w:t>
      </w:r>
    </w:p>
    <w:p>
      <w:pPr>
        <w:pStyle w:val="Compact"/>
        <w:numPr>
          <w:ilvl w:val="0"/>
          <w:numId w:val="1011"/>
        </w:numPr>
      </w:pPr>
      <w:r>
        <w:t xml:space="preserve">корректность связей</w:t>
      </w:r>
      <w:r>
        <w:t xml:space="preserve"> </w:t>
      </w:r>
      <w:r>
        <w:rPr>
          <w:rStyle w:val="VerbatimChar"/>
        </w:rPr>
        <w:t xml:space="preserve">902^@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902^!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наличие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 </w:t>
      </w:r>
      <w:r>
        <w:t xml:space="preserve">у записей имидж-каталога.</w:t>
      </w:r>
    </w:p>
    <w:p>
      <w:pPr>
        <w:pStyle w:val="FirstParagraph"/>
      </w:pPr>
      <w:r>
        <w:t xml:space="preserve">Если заказ по записи имидж-каталога не переводится на БД-источник, нужно</w:t>
      </w:r>
      <w:r>
        <w:t xml:space="preserve"> </w:t>
      </w:r>
      <w:r>
        <w:t xml:space="preserve">проверить, что запись имеет</w:t>
      </w:r>
      <w:r>
        <w:t xml:space="preserve"> </w:t>
      </w:r>
      <w:r>
        <w:rPr>
          <w:rStyle w:val="VerbatimChar"/>
        </w:rPr>
        <w:t xml:space="preserve">920=IMCR</w:t>
      </w:r>
      <w:r>
        <w:t xml:space="preserve">, заполнен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, а сводная запись</w:t>
      </w:r>
      <w:r>
        <w:t xml:space="preserve"> </w:t>
      </w:r>
      <w:r>
        <w:t xml:space="preserve">ссылается на источник через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.</w:t>
      </w:r>
    </w:p>
    <w:bookmarkEnd w:id="34"/>
    <w:bookmarkEnd w:id="35"/>
    <w:bookmarkEnd w:id="3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9" Target="?id=Help/Show&amp;m=RQST/Help/AutoBr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RQST/Help/AutoBr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заказа изданий</dc:title>
  <dc:creator/>
  <cp:keywords/>
  <dcterms:created xsi:type="dcterms:W3CDTF">2026-10-09T18:55:34Z</dcterms:created>
  <dcterms:modified xsi:type="dcterms:W3CDTF">2026-10-09T18:55:34Z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