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[I128-2024] Внести изменения в БД VKR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be227cb88f06db4a8825d9b6bfa05074d07f3e"/>
    <w:p>
      <w:pPr>
        <w:pStyle w:val="Heading1"/>
      </w:pPr>
      <w:r>
        <w:t xml:space="preserve">[I128-2024] Внести изменения в БД VKR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7"/>
    <w:p>
      <w:pPr>
        <w:pStyle w:val="Heading3"/>
      </w:pPr>
      <w:r>
        <w:t xml:space="preserve">1.1. 🔗 Соответствует задача: I128-2037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[I128-2037]</w:t>
        </w:r>
      </w:hyperlink>
      <w:r>
        <w:t xml:space="preserve"> </w:t>
      </w:r>
      <w:r>
        <w:t xml:space="preserve">Внести изменения в БД VKR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[I128-2024] Внести изменения в БД VKR в соотвествии с версией 2026</dc:title>
  <dc:creator/>
  <cp:keywords/>
  <dcterms:created xsi:type="dcterms:W3CDTF">2026-10-09T09:28:27Z</dcterms:created>
  <dcterms:modified xsi:type="dcterms:W3CDTF">2026-10-09T09:28:27Z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