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190b23cb56675300e7eb34e146bfd98fdcb64"/>
    <w:p>
      <w:pPr>
        <w:pStyle w:val="Heading1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8"/>
    <w:p>
      <w:pPr>
        <w:pStyle w:val="Heading3"/>
      </w:pPr>
      <w:r>
        <w:t xml:space="preserve">1.1. 🔗 blocks: ETDR-88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[I128-2310] Повтор текста “Вы можете” в формате MessageHeader.pft128 модуля ИРИ</dc:title>
  <dc:creator/>
  <cp:keywords/>
  <dcterms:created xsi:type="dcterms:W3CDTF">2026-10-10T01:02:02Z</dcterms:created>
  <dcterms:modified xsi:type="dcterms:W3CDTF">2026-10-10T01:02:02Z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