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[I128-2488] Каталогизатор: SID предыдущей копии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08473915df7ef954a26e0044be38259e245074"/>
    <w:p>
      <w:pPr>
        <w:pStyle w:val="Heading1"/>
      </w:pPr>
      <w:r>
        <w:t xml:space="preserve">[I128-2488] Каталогизатор: SID предыдущей копии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открытии предыдущей копии записи в Каталогизаторе, если у записи отсутствует SID, назначение служебного идентификатора выполняется напрямую через Record. После выделения границы ответственности Security это оставляет сценарий редактирования предыдущей копии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Сценарий открытия предыдущей копии записи использует общий механизм Security для физического назначения SID. Для пользователя поведение остается прежним: предыдущая копия открывается для редактирования,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modules/Cataloguer/Actions/EditPrevCopy.inc прямой вызов</w:t>
      </w:r>
      <w:r>
        <w:t xml:space="preserve"> </w:t>
      </w:r>
      <m:oMath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record).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[I128-2488] Каталогизатор: SID предыдущей копии записи назначается вне Security</dc:title>
  <dc:creator/>
  <cp:keywords/>
  <dcterms:created xsi:type="dcterms:W3CDTF">2026-10-09T02:59:39Z</dcterms:created>
  <dcterms:modified xsi:type="dcterms:W3CDTF">2026-10-09T02:59:39Z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