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[I128-1677] Возможность переключения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f6ab393e0a31f70a01db5da54a91403d0b219c5"/>
    <w:p>
      <w:pPr>
        <w:pStyle w:val="Heading1"/>
      </w:pPr>
      <w:r>
        <w:t xml:space="preserve">[I128-1677] Возможность переключения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05.10.2025 22:44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1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1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Избавился от $flags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1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1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1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1"/>
        </w:numPr>
      </w:pPr>
      <w:r>
        <w:t xml:space="preserve">Удалена из ManageShkApp book:, Boobr:, searchbook: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1716"/>
    <w:p>
      <w:pPr>
        <w:pStyle w:val="Heading3"/>
      </w:pPr>
      <w:r>
        <w:t xml:space="preserve">1.1. 🔗 blocks: I128-1716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[I128-1716]</w:t>
        </w:r>
      </w:hyperlink>
      <w:r>
        <w:t xml:space="preserve"> </w:t>
      </w:r>
      <w:r>
        <w:t xml:space="preserve">Пользовательские кнопки списков заказов и брони в профилях модуля арм книговыдача размножаются при каждом изменении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3"/>
    <w:bookmarkStart w:id="15" w:name="blocks-i128-1392"/>
    <w:p>
      <w:pPr>
        <w:pStyle w:val="Heading3"/>
      </w:pPr>
      <w:r>
        <w:t xml:space="preserve">1.2. 🔗 blocks: I128-1392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[I128-1392]</w:t>
        </w:r>
      </w:hyperlink>
      <w:r>
        <w:t xml:space="preserve"> </w:t>
      </w:r>
      <w:r>
        <w:t xml:space="preserve">Пустое окно выбора издания при считывание в поле</w:t>
      </w:r>
      <w:r>
        <w:t xml:space="preserve"> </w:t>
      </w:r>
      <w:r>
        <w:t xml:space="preserve">“Ввод штрих-кода для выдачи экземпляра”</w:t>
      </w:r>
      <w:r>
        <w:t xml:space="preserve">, в случае если штри-код дублетный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5"/>
    <w:bookmarkStart w:id="17" w:name="relates-to-ibk-120"/>
    <w:p>
      <w:pPr>
        <w:pStyle w:val="Heading3"/>
      </w:pPr>
      <w:r>
        <w:t xml:space="preserve">1.3. 🔗 relates to: IBK-120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[IBK-120]</w:t>
        </w:r>
      </w:hyperlink>
      <w:r>
        <w:t xml:space="preserve"> </w:t>
      </w:r>
      <w:r>
        <w:t xml:space="preserve">Выдача издания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1812"/>
    <w:p>
      <w:pPr>
        <w:pStyle w:val="Heading3"/>
      </w:pPr>
      <w:r>
        <w:t xml:space="preserve">1.4. 🔗 Соответствует задача: I128-1812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[I128-1812]</w:t>
        </w:r>
      </w:hyperlink>
      <w:r>
        <w:t xml:space="preserve"> </w:t>
      </w:r>
      <w:r>
        <w:t xml:space="preserve">Переключение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[I128-1677] Возможность переключения АРМ Книговыдача в режим выдачи на бронеполку</dc:title>
  <dc:creator/>
  <cp:keywords/>
  <dcterms:created xsi:type="dcterms:W3CDTF">2026-10-09T02:02:01Z</dcterms:created>
  <dcterms:modified xsi:type="dcterms:W3CDTF">2026-10-09T02:02:01Z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