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04878859c2ed2b7904bfba89e5429b57ce8522"/>
    <w:p>
      <w:pPr>
        <w:pStyle w:val="Heading1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83"/>
    <w:p>
      <w:pPr>
        <w:pStyle w:val="Heading3"/>
      </w:pPr>
      <w:r>
        <w:t xml:space="preserve">1.1. 🔗 Соответствует задача: I128-2183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[I128-2183]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06"/>
    <w:p>
      <w:pPr>
        <w:pStyle w:val="Heading3"/>
      </w:pPr>
      <w:r>
        <w:t xml:space="preserve">1.2. 🔗 Соответствует задача: I128-2006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[I128-2006]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[I128-1672] Функция выгрузки записей из таблицы слияний по заданной БД источника в модуле сводного каталога</dc:title>
  <dc:creator/>
  <cp:keywords/>
  <dcterms:created xsi:type="dcterms:W3CDTF">2026-10-10T04:02:43Z</dcterms:created>
  <dcterms:modified xsi:type="dcterms:W3CDTF">2026-10-10T04:02:43Z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