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музейного предмета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музейного-предмета"/>
    <w:p>
      <w:pPr>
        <w:pStyle w:val="Heading1"/>
      </w:pPr>
      <w:r>
        <w:t xml:space="preserve">Описание музейного предмета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MUSP</w:t>
      </w:r>
      <w:r>
        <w:t xml:space="preserve"> </w:t>
      </w:r>
      <w:r>
        <w:t xml:space="preserve">хранит описания музейных предметов и предоставляет форматы краткого, полного отображения, обложки и галереи изображений.</w:t>
      </w:r>
    </w:p>
    <w:bookmarkStart w:id="9" w:name="назначение-musp"/>
    <w:p>
      <w:pPr>
        <w:pStyle w:val="Heading2"/>
      </w:pPr>
      <w:r>
        <w:t xml:space="preserve">Назначение MUSP</w:t>
      </w:r>
    </w:p>
    <w:p>
      <w:pPr>
        <w:pStyle w:val="FirstParagraph"/>
      </w:pPr>
      <w:r>
        <w:rPr>
          <w:rStyle w:val="VerbatimChar"/>
        </w:rPr>
        <w:t xml:space="preserve">MUSP</w:t>
      </w:r>
      <w:r>
        <w:t xml:space="preserve"> </w:t>
      </w:r>
      <w:r>
        <w:t xml:space="preserve">является карточным модулем для описаний музейных предметов. Он использует тип записи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 полевой редактор и набор форматов, близких к библиографическому отображению.</w:t>
      </w:r>
    </w:p>
    <w:p>
      <w:pPr>
        <w:pStyle w:val="BodyText"/>
      </w:pPr>
      <w:r>
        <w:t xml:space="preserve">Основные форматы: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</w:t>
      </w:r>
      <w:r>
        <w:t xml:space="preserve"> </w:t>
      </w:r>
      <w:r>
        <w:t xml:space="preserve">- краткое описание музейного предмета;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- краткое отображение через формат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- полное отображение через виртуальный формат базы;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- URL основного изображения из полей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showgallery</w:t>
      </w:r>
      <w:r>
        <w:t xml:space="preserve"> </w:t>
      </w:r>
      <w:r>
        <w:t xml:space="preserve">- массив изображений галереи из повторений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p>
      <w:pPr>
        <w:pStyle w:val="FirstParagraph"/>
      </w:pPr>
      <w:r>
        <w:t xml:space="preserve">Модуль скрыт из обычной административной панели, а структура карточки определяется рабочим листом и форматами.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музейного предмета</dc:title>
  <dc:creator/>
  <cp:keywords/>
  <dcterms:created xsi:type="dcterms:W3CDTF">2026-10-08T13:48:30Z</dcterms:created>
  <dcterms:modified xsi:type="dcterms:W3CDTF">2026-10-08T13:48:30Z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