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feature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ые-feature-flags"/>
    <w:p>
      <w:pPr>
        <w:pStyle w:val="Heading1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9" w:name="что-входит-в-контракт"/>
    <w:p>
      <w:pPr>
        <w:pStyle w:val="Heading2"/>
      </w:pPr>
      <w:r>
        <w:t xml:space="preserve">1. Что входит в контракт</w:t>
      </w:r>
    </w:p>
    <w:p>
      <w:pPr>
        <w:pStyle w:val="Compact"/>
        <w:numPr>
          <w:ilvl w:val="0"/>
          <w:numId w:val="1001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1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1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0"/>
    <w:bookmarkStart w:id="11" w:name="совместимость"/>
    <w:p>
      <w:pPr>
        <w:pStyle w:val="Heading2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feature flags</dc:title>
  <dc:creator/>
  <cp:keywords/>
  <dcterms:created xsi:type="dcterms:W3CDTF">2026-10-08T22:42:47Z</dcterms:created>
  <dcterms:modified xsi:type="dcterms:W3CDTF">2026-10-08T22:42:47Z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