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План комплектования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лан-комплектования"/>
    <w:p>
      <w:pPr>
        <w:pStyle w:val="Heading1"/>
      </w:pPr>
      <w:r>
        <w:t xml:space="preserve">План комплектования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PLAN</w:t>
      </w:r>
      <w:r>
        <w:t xml:space="preserve"> </w:t>
      </w:r>
      <w:r>
        <w:t xml:space="preserve">хранит записи плана на год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</w:t>
      </w:r>
    </w:p>
    <w:bookmarkStart w:id="9" w:name="назначение-plan"/>
    <w:p>
      <w:pPr>
        <w:pStyle w:val="Heading2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комплектования</dc:title>
  <dc:creator/>
  <cp:keywords/>
  <dcterms:created xsi:type="dcterms:W3CDTF">2026-10-10T04:18:43Z</dcterms:created>
  <dcterms:modified xsi:type="dcterms:W3CDTF">2026-10-10T04:18:43Z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