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[I128-2091] Возможность убирать не наследуемые права у потоков объекта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539f5fb4fc86bc252eb29058cca133e500d31"/>
    <w:p>
      <w:pPr>
        <w:pStyle w:val="Heading1"/>
      </w:pPr>
      <w:r>
        <w:t xml:space="preserve">[I128-2091] Возможность убирать не наследуемые права у потоков объекта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Сотрудник, который управляет потоками электронной библиотеки, может массово назначить выбранным потокам группу прав и одновременно убрать их ненаследуемые локальные права. Это позволяет вернуть записи к наследованию прав от группы без ручной очистки каждой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управления контентом электронной библиотеки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пользователь отмечает одну или несколько записей потоков и открывает 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В диалоге выбирается группа прав; если включить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, при применении действия выбранным потокам назначается группа прав и очищаются локальные права записей. Help по FT обновлен для пользовательского и администраторского сценариев, добавлен скриншот диалога.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Поведение по умолчанию сохраняется: если чекбокс не включен, массовое назначение группы прав работает как раньше и не очищает локальные права. Старые записи, группы прав и настройки не требуют миграции. Новый параметр передается только в action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и использует существующий механизм очистки локальных прав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закрывает I128</w:t>
      </w:r>
      <w:r>
        <w:rPr>
          <w:strike/>
        </w:rPr>
        <w:t xml:space="preserve">2091 в модуле FT: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содержит уже merged</w:t>
      </w:r>
      <w:r>
        <w:t xml:space="preserve">зависимости I128</w:t>
      </w:r>
      <w:r>
        <w:rPr>
          <w:strike/>
        </w:rPr>
        <w:t xml:space="preserve">2677 и I128</w:t>
      </w:r>
      <w:r>
        <w:t xml:space="preserve">2678, которые дают серверную очистку локальных прав и checkbox</w:t>
      </w:r>
      <w:r>
        <w:rPr>
          <w:strike/>
        </w:rPr>
        <w:t xml:space="preserve">параметры в Q</w:t>
      </w:r>
      <w:r>
        <w:t xml:space="preserve">preselection диалогах.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-&gt; отметить одну или несколько записей потоков -&gt;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. Chrome: подтверждено на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, в диалоге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видны</w:t>
      </w:r>
      <w:r>
        <w:t xml:space="preserve"> </w:t>
      </w:r>
      <w:r>
        <w:rPr>
          <w:rStyle w:val="VerbatimChar"/>
        </w:rPr>
        <w:t xml:space="preserve">Группа прав доступа</w:t>
      </w:r>
      <w:r>
        <w:t xml:space="preserve"> </w:t>
      </w:r>
      <w:r>
        <w:t xml:space="preserve">и чекбокс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; конфигурация кнопки содержит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 Было: массовое назначение группы прав меняло группу, но не давало пользователю очистить локальные права выбранных потоков. Стало: пользователь может включить чекбокс и при применении группы удалить ненаследуемые локальные права у выбранных потоков.</w:t>
      </w:r>
      <w:r>
        <w:t xml:space="preserve"> </w:t>
      </w:r>
      <w:r>
        <w:t xml:space="preserve">- Условия входа: АРМ/страница управления контентом электронной библиотеки, записи FT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право на 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; для видимости чекбокса дополнительных настроек не требуется.</w:t>
      </w:r>
      <w:r>
        <w:t xml:space="preserve"> </w:t>
      </w:r>
      <w:r>
        <w:t xml:space="preserve">- Help: обновлена пользовательская и администраторская Help</w:t>
      </w:r>
      <w:r>
        <w:rPr>
          <w:strike/>
        </w:rPr>
        <w:t xml:space="preserve">документация FT; добавлен скриншот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modules/FT/Help/UserGuide/images/ft~~manage~~set~~rights~~group~~dialog.png</w:t>
      </w:r>
      <w:r>
        <w:rPr>
          <w:strike/>
        </w:rPr>
        <w:t xml:space="preserve"> </w:t>
      </w:r>
      <w:r>
        <w:rPr>
          <w:strike/>
        </w:rPr>
        <w:t xml:space="preserve">с диалогом назначения группы прав.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7a91e3b21</w:t>
      </w:r>
      <w: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I128~~2677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I128~~2678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 Action массового назначения группы прав читает 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и передает его в обработку выбранных записей.</w:t>
      </w:r>
      <w:r>
        <w:t xml:space="preserve"> </w:t>
      </w:r>
      <w:r>
        <w:t xml:space="preserve">- При включенном параметре после назначения группы вызывается очистка локальных прав через Security</w:t>
      </w:r>
      <w:r>
        <w:rPr>
          <w:strike/>
        </w:rPr>
        <w:t xml:space="preserve">механизм из I128</w:t>
      </w:r>
      <w:r>
        <w:t xml:space="preserve">2677.</w:t>
      </w:r>
      <w:r>
        <w:t xml:space="preserve"> </w:t>
      </w:r>
      <w:r>
        <w:t xml:space="preserve">- Ответ action дополняется количеством записей, для которых очищены локальные права, и текстом результата для пользователя.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Кнопка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переведена на Q-preselection action с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.</w:t>
      </w:r>
      <w:r>
        <w:t xml:space="preserve"> </w:t>
      </w:r>
      <w:r>
        <w:t xml:space="preserve">- В диалог добавлены выбор группы прав и checkbox-параметр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modules/FT/__call/SetLanguage/ru.inc</w:t>
      </w:r>
      <w:r>
        <w:t xml:space="preserve"> </w:t>
      </w:r>
      <w:r>
        <w:t xml:space="preserve">- Добавлен русский текст</w:t>
      </w:r>
      <w:r>
        <w:t xml:space="preserve"> </w:t>
      </w:r>
      <w:r>
        <w:rPr>
          <w:rStyle w:val="VerbatimChar"/>
        </w:rPr>
        <w:t xml:space="preserve">Очистить ненаследуемые права</w:t>
      </w:r>
      <w:r>
        <w:t xml:space="preserve"> </w:t>
      </w:r>
      <w:r>
        <w:t xml:space="preserve">для нового чекбокса и результата действия.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Конфигурация административной кнопки FT дополнена checkbox-параметром</w:t>
      </w:r>
      <w:r>
        <w:t xml:space="preserve"> </w:t>
      </w:r>
      <w:r>
        <w:rPr>
          <w:rStyle w:val="VerbatimChar"/>
        </w:rPr>
        <w:t xml:space="preserve">clearLocalRights</w:t>
      </w:r>
      <w:r>
        <w:t xml:space="preserve"> </w:t>
      </w:r>
      <w:r>
        <w:t xml:space="preserve">для совместимого отображения в списке действий.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Описание массового назначения группы прав дополнено режимом очистки ненаследуемых локальных прав.</w:t>
      </w:r>
      <w:r>
        <w:t xml:space="preserve"> </w:t>
      </w:r>
      <w:r>
        <w:t xml:space="preserve">- В текст добавлен новый скриншот диалога.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modules/FT/Help/UserGuide/images/ft~~manage~~set~~rights~~group-dialog.png</w:t>
      </w:r>
      <w:r>
        <w:t xml:space="preserve"> </w:t>
      </w:r>
      <w:r>
        <w:t xml:space="preserve">- Новый файл. Скриншот диалога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 </w:t>
      </w:r>
      <w:r>
        <w:t xml:space="preserve">с чекбоксом очистки ненаследуемых прав.</w:t>
      </w:r>
    </w:p>
    <w:p>
      <w:pPr>
        <w:pStyle w:val="BodyText"/>
      </w:pPr>
      <w:r>
        <w:rPr>
          <w:rStyle w:val="VerbatimChar"/>
        </w:rPr>
        <w:t xml:space="preserve">modules/FT/Help/AdminGuide/Collections.md</w:t>
      </w:r>
      <w:r>
        <w:t xml:space="preserve"> </w:t>
      </w:r>
      <w:r>
        <w:t xml:space="preserve">- Администраторская документация уточняет, что при массовом переносе потоков можно очистить локальные права записей.</w:t>
      </w:r>
    </w:p>
    <w:p>
      <w:pPr>
        <w:pStyle w:val="BodyText"/>
      </w:pPr>
      <w:r>
        <w:rPr>
          <w:rStyle w:val="VerbatimChar"/>
        </w:rPr>
        <w:t xml:space="preserve">modules/FT/Help/AdminGuide/GeneralConfig.md</w:t>
      </w:r>
      <w:r>
        <w:t xml:space="preserve"> </w:t>
      </w:r>
      <w:r>
        <w:t xml:space="preserve">- Справка по настройке FT дополнена упоминанием сценария очистки локальных прав при назначении группы прав.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77"/>
    <w:p>
      <w:pPr>
        <w:pStyle w:val="Heading3"/>
      </w:pPr>
      <w:r>
        <w:t xml:space="preserve">1.1. 🔗 blocks: I128-2677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[I128-2677]</w:t>
        </w:r>
      </w:hyperlink>
      <w:r>
        <w:t xml:space="preserve"> </w:t>
      </w:r>
      <w:r>
        <w:t xml:space="preserve">Очистка локальных прав записи в модуле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78"/>
    <w:p>
      <w:pPr>
        <w:pStyle w:val="Heading3"/>
      </w:pPr>
      <w:r>
        <w:t xml:space="preserve">1.2. 🔗 blocks: I128-2678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[I128-2678]</w:t>
        </w:r>
      </w:hyperlink>
      <w:r>
        <w:t xml:space="preserve"> </w:t>
      </w:r>
      <w:r>
        <w:t xml:space="preserve">Чекбокс-параметры в preselection-диалогах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relates-to-i128-2438"/>
    <w:p>
      <w:pPr>
        <w:pStyle w:val="Heading3"/>
      </w:pPr>
      <w:r>
        <w:t xml:space="preserve">1.3. 🔗 relates to: I128-2438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38/README" TargetMode="External" /><Relationship Type="http://schemas.openxmlformats.org/officeDocument/2006/relationships/hyperlink" Id="rId9" Target="?id=Help/Show&amp;m=Help/GeneralDescription/WhatsNew/I128/TaskInfo/I128-2677/README" TargetMode="External" /><Relationship Type="http://schemas.openxmlformats.org/officeDocument/2006/relationships/hyperlink" Id="rId11" Target="?id=Help/Show&amp;m=Help/GeneralDescription/WhatsNew/I128/TaskInfo/I128-26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[I128-2091] Возможность убирать не наследуемые права у потоков объекта</dc:title>
  <dc:creator/>
  <cp:keywords/>
  <dcterms:created xsi:type="dcterms:W3CDTF">2026-10-10T03:15:06Z</dcterms:created>
  <dcterms:modified xsi:type="dcterms:W3CDTF">2026-10-10T03:15:06Z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