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804080f52da1747755b91be9c0ad43f14e9118"/>
    <w:p>
      <w:pPr>
        <w:pStyle w:val="Heading1"/>
      </w:pPr>
      <w:r>
        <w:t xml:space="preserve">[I128-1497]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49"/>
    <w:p>
      <w:pPr>
        <w:pStyle w:val="Heading3"/>
      </w:pPr>
      <w:r>
        <w:t xml:space="preserve">1.1. 🔗 Соответствует задача: I128-2149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[I128-2149]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4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[I128-1497] Проверка прав доступа к странице “Состояние очереди задач” (?id=Queue/InfoQueue)</dc:title>
  <dc:creator/>
  <cp:keywords/>
  <dcterms:created xsi:type="dcterms:W3CDTF">2026-10-10T05:36:03Z</dcterms:created>
  <dcterms:modified xsi:type="dcterms:W3CDTF">2026-10-10T05:36:03Z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