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[I128-2803] Рабочее место задач и внутренний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8e467d30476e0225c5e9b4634063e3aae7cebec"/>
    <w:p>
      <w:pPr>
        <w:pStyle w:val="Heading1"/>
      </w:pPr>
      <w:r>
        <w:t xml:space="preserve">[I128-2803] Рабочее место задач и внутренний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рабочий пользовательский контур модуля Tasks: списки задач, карточку задачи, запуск доступных действий, формы создания/изменения, базовые массовые операции, канонические ссылки и внутренний API для прикладных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давать пользователю понятное рабочее место для ежедневной обработки задач, но не должен превращаться в частную реализацию workflow</w:t>
      </w:r>
      <w:r>
        <w:rPr>
          <w:strike/>
        </w:rPr>
        <w:t xml:space="preserve">страниц, фильтров, экранов, прав и событийной доставки. Списки и карточки строятся через WorkflowView и WorkflowFilter, формы - через WorkflowScreen/ws и he3 там, где he3 допустим для сотрудника, доступность действий - через WorkflowTransition, права - через Security, события - через EventBus. Tasks в этой задаче владеет task</w:t>
      </w:r>
      <w:r>
        <w:t xml:space="preserve">specific UI/API, текстами, маршрутами входа в модуль, DTO задачи, обработкой доменных ошибок и правилами потребления внешних контрактов.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Сделать основной экран рабочего места Tasks без информационной посадочной страницы: пользователь должен сразу видеть рабочий список, счетчики или dashboard-блоки, релевантные его правам и выбранному проекту.</w:t>
      </w:r>
    </w:p>
    <w:p>
      <w:pPr>
        <w:numPr>
          <w:ilvl w:val="0"/>
          <w:numId w:val="1002"/>
        </w:numPr>
      </w:pPr>
      <w:r>
        <w:t xml:space="preserve">Подключить стандартные списки задач через WorkflowView и WorkflowFilter: активные задачи, мои задачи, созданные мной, завершенные, требующие внимания, поиск и все доступные пользователю задачи.</w:t>
      </w:r>
    </w:p>
    <w:p>
      <w:pPr>
        <w:numPr>
          <w:ilvl w:val="0"/>
          <w:numId w:val="1002"/>
        </w:numPr>
      </w:pPr>
      <w:r>
        <w:t xml:space="preserve">Обеспечить плотный dashboard/table-вид списков: компактная панель фильтров, строка поиска, фильтры по статусу, ответственному, автору, проекту, сортировка, пагинация, выравнивание колонок, status badge и отсутствие лишнего горизонтального скролла.</w:t>
      </w:r>
    </w:p>
    <w:p>
      <w:pPr>
        <w:numPr>
          <w:ilvl w:val="0"/>
          <w:numId w:val="1002"/>
        </w:numPr>
      </w:pPr>
      <w:r>
        <w:t xml:space="preserve">Сделать кликабельный переход из ключа или темы задачи в карточку. Ссылки должны оставаться стабильными при изменении темы, маршрута страницы, представления и пользовательского фильтра.</w:t>
      </w:r>
    </w:p>
    <w:p>
      <w:pPr>
        <w:numPr>
          <w:ilvl w:val="0"/>
          <w:numId w:val="1002"/>
        </w:numPr>
      </w:pPr>
      <w:r>
        <w:t xml:space="preserve">Подключить карточку задачи через WorkflowView типа detail: ключ, тема, статус, автор, ответственный, наблюдатели, даты, описание, вложения, связи и история должны выводиться в понятном порядке с учетом прав пользователя.</w:t>
      </w:r>
    </w:p>
    <w:p>
      <w:pPr>
        <w:numPr>
          <w:ilvl w:val="0"/>
          <w:numId w:val="1002"/>
        </w:numPr>
      </w:pPr>
      <w:r>
        <w:t xml:space="preserve">Выводить в карточке действия только из реально доступных WorkflowTransition. Переходы с screen key должны открывать форму ввода, переходы без экрана должны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Поддержать формы создания и изменения задачи через WorkflowScreen/ws. Для сотрудников допускается he3, для обычных пользователей должен использоваться публичный renderer ws без показа he3.</w:t>
      </w:r>
    </w:p>
    <w:p>
      <w:pPr>
        <w:numPr>
          <w:ilvl w:val="0"/>
          <w:numId w:val="1002"/>
        </w:numPr>
      </w:pPr>
      <w:r>
        <w:t xml:space="preserve">Гарантировать штатное попадание данных формы в запись через ws/he3 без частного маппинга полей в UI. Любая дополнительная доменная логика после сохранения должна быть оформлена как post</w:t>
      </w:r>
      <w:r>
        <w:rPr>
          <w:strike/>
        </w:rPr>
        <w:t xml:space="preserve">function или task</w:t>
      </w:r>
      <w:r>
        <w:t xml:space="preserve">specific command.</w:t>
      </w:r>
    </w:p>
    <w:p>
      <w:pPr>
        <w:numPr>
          <w:ilvl w:val="0"/>
          <w:numId w:val="1002"/>
        </w:numPr>
      </w:pPr>
      <w:r>
        <w:t xml:space="preserve">Реализовать внутренний API Tasks для создания задачи, получения по ключу, поиска, изменения базовых полей, скрытия или архивирования при наличии права, выполнения workflow</w:t>
      </w:r>
      <w:r>
        <w:rPr>
          <w:strike/>
        </w:rPr>
        <w:t xml:space="preserve">перехода и получения укрупненного API</w:t>
      </w:r>
      <w:r>
        <w:t xml:space="preserve">статуса задачи.</w:t>
      </w:r>
    </w:p>
    <w:p>
      <w:pPr>
        <w:numPr>
          <w:ilvl w:val="0"/>
          <w:numId w:val="1002"/>
        </w:numPr>
      </w:pPr>
      <w:r>
        <w:t xml:space="preserve">API должен возвращать машинный код ошибки и понятное русское сообщение. Ошибки прав, недоступного перехода, устаревшей версии записи, неверной формы, превышения лимита и отсутствующей задачи должны быть различимы.</w:t>
      </w:r>
    </w:p>
    <w:p>
      <w:pPr>
        <w:numPr>
          <w:ilvl w:val="0"/>
          <w:numId w:val="1002"/>
        </w:numPr>
      </w:pPr>
      <w:r>
        <w:t xml:space="preserve">Изменяющие API-вызовы должны поддерживать idempotency key там, где повтор запроса может создать дубль или повторить действие.</w:t>
      </w:r>
    </w:p>
    <w:p>
      <w:pPr>
        <w:numPr>
          <w:ilvl w:val="0"/>
          <w:numId w:val="1002"/>
        </w:numPr>
      </w:pPr>
      <w:r>
        <w:t xml:space="preserve">API не должен позволять записывать произвольные физические поля задачи в обход WorkflowScreen, ФЛК, workflow</w:t>
      </w:r>
      <w:r>
        <w:rPr>
          <w:strike/>
        </w:rPr>
        <w:t xml:space="preserve">перехода, post</w:t>
      </w:r>
      <w:r>
        <w:t xml:space="preserve">functions и Security.</w:t>
      </w:r>
    </w:p>
    <w:p>
      <w:pPr>
        <w:numPr>
          <w:ilvl w:val="0"/>
          <w:numId w:val="1002"/>
        </w:numPr>
      </w:pPr>
      <w:r>
        <w:t xml:space="preserve">Поддержать базовые массовые операции как последовательное применение доступного workflow-перехода к выбранным задачам: назначение, перевод в статус, закрытие, отклонение или служебное изменение. Для каждой задачи отдельно проверяются права, статус, condition и доступность перехода.</w:t>
      </w:r>
    </w:p>
    <w:p>
      <w:pPr>
        <w:numPr>
          <w:ilvl w:val="0"/>
          <w:numId w:val="1002"/>
        </w:numPr>
      </w:pPr>
      <w:r>
        <w:t xml:space="preserve">Результат массовой операции должен показывать количество успешно обработанных задач и список задач с ошибками. Ошибка внутри одной задачи не должна оставлять ее в частично измененном состоянии.</w:t>
      </w:r>
    </w:p>
    <w:p>
      <w:pPr>
        <w:numPr>
          <w:ilvl w:val="0"/>
          <w:numId w:val="1002"/>
        </w:numPr>
      </w:pPr>
      <w:r>
        <w:t xml:space="preserve">Поддержать быстрый переход к задаче по ключу и поиск по теме, описанию, видимым связям и индексируемым task-полям с учетом прав пользователя.</w:t>
      </w:r>
    </w:p>
    <w:p>
      <w:pPr>
        <w:numPr>
          <w:ilvl w:val="0"/>
          <w:numId w:val="1002"/>
        </w:numPr>
      </w:pPr>
      <w:r>
        <w:t xml:space="preserve">Публиковать task-specific события через EventBus для создания, изменения, выполнения перехода, назначения ответственного, изменения срока и закрытия задачи. Прямая отправка уведомлений из Tasks не допускается.</w:t>
      </w:r>
    </w:p>
    <w:p>
      <w:pPr>
        <w:numPr>
          <w:ilvl w:val="0"/>
          <w:numId w:val="1002"/>
        </w:numPr>
      </w:pPr>
      <w:r>
        <w:t xml:space="preserve">Поддержать канонические ссылки на задачу, список, фильтр, карточку, форму перехода, комментарий и вложение. Ссылки не должны содержать локальные абсолютные URL.</w:t>
      </w:r>
    </w:p>
    <w:p>
      <w:pPr>
        <w:numPr>
          <w:ilvl w:val="0"/>
          <w:numId w:val="1002"/>
        </w:numPr>
      </w:pPr>
      <w:r>
        <w:t xml:space="preserve">Обеспечить пользовательские состояния интерфейса: пустой список, загрузка, успешное действие, отказ прав, недоступный переход, конфликт версии и ошибка фоновой части.</w:t>
      </w:r>
    </w:p>
    <w:p>
      <w:pPr>
        <w:numPr>
          <w:ilvl w:val="0"/>
          <w:numId w:val="1002"/>
        </w:numPr>
      </w:pPr>
      <w:r>
        <w:t xml:space="preserve">Подготовить task-specific Help для пользователя и администратора по рабочему месту, спискам, карточке, действиям, ошибкам и внутреннему API.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рабочим местом задач, task</w:t>
      </w:r>
      <w:r>
        <w:rPr>
          <w:strike/>
        </w:rPr>
        <w:t xml:space="preserve">specific routes, DTO/API, доменными текстами ошибок, task</w:t>
      </w:r>
      <w:r>
        <w:t xml:space="preserve">specific events, интеграцией карточки/списка с внешними контрактами и поведением массовых действий.</w:t>
      </w:r>
    </w:p>
    <w:p>
      <w:pPr>
        <w:numPr>
          <w:ilvl w:val="0"/>
          <w:numId w:val="1002"/>
        </w:numPr>
      </w:pPr>
      <w:r>
        <w:t xml:space="preserve">WorkflowScreen, WorkflowView и WorkflowFilter владеют универсальным renderer-ом экранов, списков, карточек, фильтров, variants и публикации страниц.</w:t>
      </w:r>
    </w:p>
    <w:p>
      <w:pPr>
        <w:numPr>
          <w:ilvl w:val="0"/>
          <w:numId w:val="1002"/>
        </w:numPr>
      </w:pPr>
      <w:r>
        <w:t xml:space="preserve">Workflow* владеет workflow engine, состояниями, переходами, conditions, post-functions и историей переходов.</w:t>
      </w:r>
    </w:p>
    <w:p>
      <w:pPr>
        <w:numPr>
          <w:ilvl w:val="0"/>
          <w:numId w:val="1002"/>
        </w:numPr>
      </w:pPr>
      <w:r>
        <w:t xml:space="preserve">Security владеет runtime-проверкой прав, grants/denies, field/view/action security и объяснением отказа.</w:t>
      </w:r>
    </w:p>
    <w:p>
      <w:pPr>
        <w:numPr>
          <w:ilvl w:val="0"/>
          <w:numId w:val="1002"/>
        </w:numPr>
      </w:pPr>
      <w:r>
        <w:t xml:space="preserve">EventBus владеет доставкой событий, outbox/inbox, subscriptions, delivery, idempotency registry и dead-letter.</w:t>
      </w:r>
    </w:p>
    <w:p>
      <w:pPr>
        <w:numPr>
          <w:ilvl w:val="0"/>
          <w:numId w:val="1002"/>
        </w:numPr>
      </w:pPr>
      <w:r>
        <w:t xml:space="preserve">FT/TemporaryFiles владеют upload/staging/storage/preview/quarantine/retention вложений.</w:t>
      </w:r>
    </w:p>
    <w:p>
      <w:pPr>
        <w:numPr>
          <w:ilvl w:val="0"/>
          <w:numId w:val="1002"/>
        </w:numPr>
      </w:pPr>
      <w:r>
        <w:t xml:space="preserve">Collaboration, TaskPortal, внешний публичный API, миграция VirtualRef, WorkflowBoard, WorkflowCalendar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Пользователь открывает рабочее место Tasks и видит доступные ему рабочие списки без ручного ввода технических параметров.</w:t>
      </w:r>
    </w:p>
    <w:p>
      <w:pPr>
        <w:numPr>
          <w:ilvl w:val="0"/>
          <w:numId w:val="1002"/>
        </w:numPr>
      </w:pPr>
      <w:r>
        <w:t xml:space="preserve">Списки задач строятся через WorkflowView/WorkflowFilter, поддерживают поиск, фильтры, сортировку, пагинацию, status badge и кликабельный переход в карточку.</w:t>
      </w:r>
    </w:p>
    <w:p>
      <w:pPr>
        <w:numPr>
          <w:ilvl w:val="0"/>
          <w:numId w:val="1002"/>
        </w:numPr>
      </w:pPr>
      <w:r>
        <w:t xml:space="preserve">Карточка задачи строится через WorkflowView detail, выводит основные данные в читаемом порядке и скрывает недоступные поля.</w:t>
      </w:r>
    </w:p>
    <w:p>
      <w:pPr>
        <w:numPr>
          <w:ilvl w:val="0"/>
          <w:numId w:val="1002"/>
        </w:numPr>
      </w:pPr>
      <w:r>
        <w:t xml:space="preserve">Набор действий в карточке формируется только из доступных workflow</w:t>
      </w:r>
      <w:r>
        <w:rPr>
          <w:strike/>
        </w:rPr>
        <w:t xml:space="preserve">переходов; переход с экраном и переход без экрана проходят единый workflow</w:t>
      </w:r>
      <w:r>
        <w:t xml:space="preserve">контракт.</w:t>
      </w:r>
    </w:p>
    <w:p>
      <w:pPr>
        <w:numPr>
          <w:ilvl w:val="0"/>
          <w:numId w:val="1002"/>
        </w:numPr>
      </w:pPr>
      <w:r>
        <w:t xml:space="preserve">Форма создания или изменения задачи использует WorkflowScreen/ws, а публичный пользователь не видит he3.</w:t>
      </w:r>
    </w:p>
    <w:p>
      <w:pPr>
        <w:numPr>
          <w:ilvl w:val="0"/>
          <w:numId w:val="1002"/>
        </w:numPr>
      </w:pPr>
      <w:r>
        <w:t xml:space="preserve">Внутренний API Tasks позволяет создать, найти, прочитать, изменить и выполнить переход задачи без прямой записи физических полей вызывающим модулем.</w:t>
      </w:r>
    </w:p>
    <w:p>
      <w:pPr>
        <w:numPr>
          <w:ilvl w:val="0"/>
          <w:numId w:val="1002"/>
        </w:numPr>
      </w:pPr>
      <w:r>
        <w:t xml:space="preserve">Изменяющие операции проверяют права тем же способом, что UI, не обходят workflow и возвращают понятные русские ошибки.</w:t>
      </w:r>
    </w:p>
    <w:p>
      <w:pPr>
        <w:numPr>
          <w:ilvl w:val="0"/>
          <w:numId w:val="1002"/>
        </w:numPr>
      </w:pPr>
      <w:r>
        <w:t xml:space="preserve">Массовые действия выполняют переходы последовательно, показывают результат по каждой задаче и не оставляют частично сохраненную задачу при ошибке.</w:t>
      </w:r>
    </w:p>
    <w:p>
      <w:pPr>
        <w:numPr>
          <w:ilvl w:val="0"/>
          <w:numId w:val="1002"/>
        </w:numPr>
      </w:pPr>
      <w:r>
        <w:t xml:space="preserve">Task-specific события публикуются через EventBus, а уведомления не отправляются напрямую из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открытия рабочего места, списков, карточки, поиска, пагинации, фильтров, переходов с экраном и без экрана, массового действия, ошибки прав, конфликта версии, idempotency key, публикации события и безопасного отображения скрытых данных. Help должен описывать рабочее место, карточку, действия, массовые операции, типовые ошибки и правила внутреннего API.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0"/>
    <w:p>
      <w:pPr>
        <w:pStyle w:val="Heading3"/>
      </w:pPr>
      <w:r>
        <w:t xml:space="preserve">1.4. 🔗 blocks: I128-2790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6"/>
    <w:p>
      <w:pPr>
        <w:pStyle w:val="Heading3"/>
      </w:pPr>
      <w:r>
        <w:t xml:space="preserve">1.7. 🔗 blocks: I128-2796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[I128-2803] Рабочее место задач и внутренний API</dc:title>
  <dc:creator/>
  <cp:keywords/>
  <dcterms:created xsi:type="dcterms:W3CDTF">2026-10-10T02:17:02Z</dcterms:created>
  <dcterms:modified xsi:type="dcterms:W3CDTF">2026-10-10T02:17:02Z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