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[I128-2622] Database: окно управления базой данных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64" w:name="X3501fa89efd0d26d13cbe75a73184b4cd67f9bd"/>
    <w:p>
      <w:pPr>
        <w:pStyle w:val="Heading1"/>
      </w:pPr>
      <w:r>
        <w:t xml:space="preserve">[I128-2622] Database: окно управления базой данных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Новые возможности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2026.3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Ilya Mikhaylenko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ИРБИС 128. Модуль Database - Управление базами данных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30.06.2026 13:09</w:t>
      </w:r>
    </w:p>
    <w:p>
      <w:pPr>
        <w:pStyle w:val="BodyText"/>
      </w:pPr>
      <w:r>
        <w:t xml:space="preserve">Добавлено отдельное окно управления базой данных для администратора.</w:t>
      </w:r>
    </w:p>
    <w:p>
      <w:pPr>
        <w:pStyle w:val="BodyText"/>
      </w:pPr>
      <w:r>
        <w:t xml:space="preserve">Пользовательский опыт:</w:t>
      </w:r>
      <w:r>
        <w:t xml:space="preserve"> </w:t>
      </w:r>
      <w:r>
        <w:t xml:space="preserve">- В карточке БД вместо набора отдельных кнопок появляется единая кнопка</w:t>
      </w:r>
      <w:r>
        <w:t xml:space="preserve"> </w:t>
      </w:r>
      <w:r>
        <w:t xml:space="preserve">“Управление БД…”</w:t>
      </w:r>
      <w:r>
        <w:t xml:space="preserve">.</w:t>
      </w:r>
      <w:r>
        <w:t xml:space="preserve"> </w:t>
      </w:r>
      <w:r>
        <w:t xml:space="preserve">- По кнопке открывается модальное окно с текущим состоянием БД: максимальный MFN, блокировки, счетчики удаленных и неактуализированных записей, признаки фрагментации и состояние полнотекстовой БД.</w:t>
      </w:r>
      <w:r>
        <w:t xml:space="preserve"> </w:t>
      </w:r>
      <w:r>
        <w:t xml:space="preserve">- Из окна доступны сгруппированные операции администрирования: очистка и удаление БД, импорт и экспорт записей, копирование/слияние БД, блокировки, web</w:t>
      </w:r>
      <w:r>
        <w:rPr>
          <w:strike/>
        </w:rPr>
        <w:t xml:space="preserve">доступ, актуализация и пересоздание словаря, facet cache, реорганизация MST/XRF, BKP</w:t>
      </w:r>
      <w:r>
        <w:t xml:space="preserve">копирование и восстановление, диагностика, full-text операции, глобальная корректировка и форматные инструменты.</w:t>
      </w:r>
      <w:r>
        <w:t xml:space="preserve"> </w:t>
      </w:r>
      <w:r>
        <w:t xml:space="preserve">- Опасные операции требуют подтверждения в интерфейсе и запускаются через уже существующие queue/actions с передачей выбранной БД.</w:t>
      </w:r>
      <w:r>
        <w:t xml:space="preserve"> </w:t>
      </w:r>
      <w:r>
        <w:t xml:space="preserve">- Окно доступно только при наличии права просмотра БД и только для провайдеров, поддерживающих получение состояния БД.</w:t>
      </w:r>
    </w:p>
    <w:p>
      <w:pPr>
        <w:pStyle w:val="BodyText"/>
      </w:pPr>
      <w:r>
        <w:t xml:space="preserve">Документация:</w:t>
      </w:r>
      <w:r>
        <w:t xml:space="preserve"> </w:t>
      </w:r>
      <w:r>
        <w:t xml:space="preserve">- Новая пользовательская документация не добавляется в этой задаче: окно содержит переход к существующей справке Database, а подробные описания отдельных операций вынесены в задачи соответствующих операций.</w:t>
      </w:r>
    </w:p>
    <w:p>
      <w:pPr>
        <w:pStyle w:val="BodyText"/>
      </w:pPr>
      <w:r>
        <w:rPr>
          <w:strike/>
        </w:rPr>
        <w:t xml:space="preserve">-</w:t>
      </w:r>
    </w:p>
    <w:p>
      <w:pPr>
        <w:pStyle w:val="BodyText"/>
      </w:pPr>
      <w:r>
        <w:t xml:space="preserve">Вторая волна для develop.</w:t>
      </w:r>
    </w:p>
    <w:p>
      <w:pPr>
        <w:pStyle w:val="BodyText"/>
      </w:pPr>
      <w:r>
        <w:t xml:space="preserve">Порядок review/merge: 65 из 68.</w:t>
      </w:r>
      <w:r>
        <w:t xml:space="preserve"> </w:t>
      </w:r>
      <w:r>
        <w:t xml:space="preserve">Ветка пересобрана от develop как независимый PR: diff показывает только файлы своего слоя изменений.</w:t>
      </w:r>
    </w:p>
    <w:bookmarkStart w:id="63" w:name="связанные-задачи"/>
    <w:p>
      <w:pPr>
        <w:pStyle w:val="Heading2"/>
      </w:pPr>
      <w:r>
        <w:t xml:space="preserve">1. Связанные задачи</w:t>
      </w:r>
    </w:p>
    <w:bookmarkStart w:id="10" w:name="blocks-i128-2513"/>
    <w:p>
      <w:pPr>
        <w:pStyle w:val="Heading3"/>
      </w:pPr>
      <w:r>
        <w:t xml:space="preserve">1.1. 🔗 blocks: I128-2513</w:t>
      </w:r>
    </w:p>
    <w:p>
      <w:pPr>
        <w:pStyle w:val="BlockText"/>
      </w:pPr>
      <w:hyperlink r:id="rId9">
        <w:r>
          <w:rPr>
            <w:rStyle w:val="Hyperlink"/>
            <w:b/>
            <w:bCs/>
          </w:rPr>
          <w:t xml:space="preserve">[I128-2513]</w:t>
        </w:r>
      </w:hyperlink>
      <w:r>
        <w:t xml:space="preserve"> </w:t>
      </w:r>
      <w:r>
        <w:t xml:space="preserve">Окно преобразования PFT-формата в управлении БД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10"/>
    <w:bookmarkStart w:id="12" w:name="blocks-i128-2514"/>
    <w:p>
      <w:pPr>
        <w:pStyle w:val="Heading3"/>
      </w:pPr>
      <w:r>
        <w:t xml:space="preserve">1.2. 🔗 blocks: I128-2514</w:t>
      </w:r>
    </w:p>
    <w:p>
      <w:pPr>
        <w:pStyle w:val="BlockText"/>
      </w:pPr>
      <w:hyperlink r:id="rId11">
        <w:r>
          <w:rPr>
            <w:rStyle w:val="Hyperlink"/>
            <w:b/>
            <w:bCs/>
          </w:rPr>
          <w:t xml:space="preserve">[I128-2514]</w:t>
        </w:r>
      </w:hyperlink>
      <w:r>
        <w:t xml:space="preserve"> </w:t>
      </w:r>
      <w:r>
        <w:t xml:space="preserve">Окно конвертации IFS в FST в управлении БД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12"/>
    <w:bookmarkStart w:id="14" w:name="blocks-i128-2517"/>
    <w:p>
      <w:pPr>
        <w:pStyle w:val="Heading3"/>
      </w:pPr>
      <w:r>
        <w:t xml:space="preserve">1.3. 🔗 blocks: I128-2517</w:t>
      </w:r>
    </w:p>
    <w:p>
      <w:pPr>
        <w:pStyle w:val="BlockText"/>
      </w:pPr>
      <w:hyperlink r:id="rId13">
        <w:r>
          <w:rPr>
            <w:rStyle w:val="Hyperlink"/>
            <w:b/>
            <w:bCs/>
          </w:rPr>
          <w:t xml:space="preserve">[I128-2517]</w:t>
        </w:r>
      </w:hyperlink>
      <w:r>
        <w:t xml:space="preserve"> </w:t>
      </w:r>
      <w:r>
        <w:t xml:space="preserve">Окно массовой проверки PFT-форматов в управлении БД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14"/>
    <w:bookmarkStart w:id="16" w:name="blocks-i128-2518"/>
    <w:p>
      <w:pPr>
        <w:pStyle w:val="Heading3"/>
      </w:pPr>
      <w:r>
        <w:t xml:space="preserve">1.4. 🔗 blocks: I128-2518</w:t>
      </w:r>
    </w:p>
    <w:p>
      <w:pPr>
        <w:pStyle w:val="BlockText"/>
      </w:pPr>
      <w:hyperlink r:id="rId15">
        <w:r>
          <w:rPr>
            <w:rStyle w:val="Hyperlink"/>
            <w:b/>
            <w:bCs/>
          </w:rPr>
          <w:t xml:space="preserve">[I128-2518]</w:t>
        </w:r>
      </w:hyperlink>
      <w:r>
        <w:t xml:space="preserve"> </w:t>
      </w:r>
      <w:r>
        <w:t xml:space="preserve">Параметризованная актуализация словаря базы данных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16"/>
    <w:bookmarkStart w:id="18" w:name="blocks-i128-2541"/>
    <w:p>
      <w:pPr>
        <w:pStyle w:val="Heading3"/>
      </w:pPr>
      <w:r>
        <w:t xml:space="preserve">1.5. 🔗 blocks: I128-2541</w:t>
      </w:r>
    </w:p>
    <w:p>
      <w:pPr>
        <w:pStyle w:val="BlockText"/>
      </w:pPr>
      <w:hyperlink r:id="rId17">
        <w:r>
          <w:rPr>
            <w:rStyle w:val="Hyperlink"/>
            <w:b/>
            <w:bCs/>
          </w:rPr>
          <w:t xml:space="preserve">[I128-2541]</w:t>
        </w:r>
      </w:hyperlink>
      <w:r>
        <w:t xml:space="preserve"> </w:t>
      </w:r>
      <w:r>
        <w:t xml:space="preserve">Database запускает блокировку БД и разблокировку записей из админ-действий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18"/>
    <w:bookmarkStart w:id="20" w:name="blocks-i128-2564"/>
    <w:p>
      <w:pPr>
        <w:pStyle w:val="Heading3"/>
      </w:pPr>
      <w:r>
        <w:t xml:space="preserve">1.6. 🔗 blocks: I128-2564</w:t>
      </w:r>
    </w:p>
    <w:p>
      <w:pPr>
        <w:pStyle w:val="BlockText"/>
      </w:pPr>
      <w:hyperlink r:id="rId19">
        <w:r>
          <w:rPr>
            <w:rStyle w:val="Hyperlink"/>
            <w:b/>
            <w:bCs/>
          </w:rPr>
          <w:t xml:space="preserve">[I128-2564]</w:t>
        </w:r>
      </w:hyperlink>
      <w:r>
        <w:t xml:space="preserve"> </w:t>
      </w:r>
      <w:r>
        <w:t xml:space="preserve">Database запускает очистку встроенной полнотекстовой базы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20"/>
    <w:bookmarkStart w:id="22" w:name="blocks-i128-2565"/>
    <w:p>
      <w:pPr>
        <w:pStyle w:val="Heading3"/>
      </w:pPr>
      <w:r>
        <w:t xml:space="preserve">1.7. 🔗 blocks: I128-2565</w:t>
      </w:r>
    </w:p>
    <w:p>
      <w:pPr>
        <w:pStyle w:val="BlockText"/>
      </w:pPr>
      <w:hyperlink r:id="rId21">
        <w:r>
          <w:rPr>
            <w:rStyle w:val="Hyperlink"/>
            <w:b/>
            <w:bCs/>
          </w:rPr>
          <w:t xml:space="preserve">[I128-2565]</w:t>
        </w:r>
      </w:hyperlink>
      <w:r>
        <w:t xml:space="preserve"> </w:t>
      </w:r>
      <w:r>
        <w:t xml:space="preserve">Database показывает сводку состояния native-базы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22"/>
    <w:bookmarkStart w:id="24" w:name="blocks-i128-2566"/>
    <w:p>
      <w:pPr>
        <w:pStyle w:val="Heading3"/>
      </w:pPr>
      <w:r>
        <w:t xml:space="preserve">1.8. 🔗 blocks: I128-2566</w:t>
      </w:r>
    </w:p>
    <w:p>
      <w:pPr>
        <w:pStyle w:val="BlockText"/>
      </w:pPr>
      <w:hyperlink r:id="rId23">
        <w:r>
          <w:rPr>
            <w:rStyle w:val="Hyperlink"/>
            <w:b/>
            <w:bCs/>
          </w:rPr>
          <w:t xml:space="preserve">[I128-2566]</w:t>
        </w:r>
      </w:hyperlink>
      <w:r>
        <w:t xml:space="preserve"> </w:t>
      </w:r>
      <w:r>
        <w:t xml:space="preserve">Database запускает диагностику связности LNK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24"/>
    <w:bookmarkStart w:id="26" w:name="blocks-i128-2569"/>
    <w:p>
      <w:pPr>
        <w:pStyle w:val="Heading3"/>
      </w:pPr>
      <w:r>
        <w:t xml:space="preserve">1.9. 🔗 blocks: I128-2569</w:t>
      </w:r>
    </w:p>
    <w:p>
      <w:pPr>
        <w:pStyle w:val="BlockText"/>
      </w:pPr>
      <w:hyperlink r:id="rId25">
        <w:r>
          <w:rPr>
            <w:rStyle w:val="Hyperlink"/>
            <w:b/>
            <w:bCs/>
          </w:rPr>
          <w:t xml:space="preserve">[I128-2569]</w:t>
        </w:r>
      </w:hyperlink>
      <w:r>
        <w:t xml:space="preserve"> </w:t>
      </w:r>
      <w:r>
        <w:t xml:space="preserve">Database запускает диагностику и исправление MST/XRF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26"/>
    <w:bookmarkStart w:id="28" w:name="blocks-i128-2571"/>
    <w:p>
      <w:pPr>
        <w:pStyle w:val="Heading3"/>
      </w:pPr>
      <w:r>
        <w:t xml:space="preserve">1.10. 🔗 blocks: I128-2571</w:t>
      </w:r>
    </w:p>
    <w:p>
      <w:pPr>
        <w:pStyle w:val="BlockText"/>
      </w:pPr>
      <w:hyperlink r:id="rId27">
        <w:r>
          <w:rPr>
            <w:rStyle w:val="Hyperlink"/>
            <w:b/>
            <w:bCs/>
          </w:rPr>
          <w:t xml:space="preserve">[I128-2571]</w:t>
        </w:r>
      </w:hyperlink>
      <w:r>
        <w:t xml:space="preserve"> </w:t>
      </w:r>
      <w:r>
        <w:t xml:space="preserve">Database удаляет native-базу данных через общий endpoint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28"/>
    <w:bookmarkStart w:id="30" w:name="blocks-i128-2572"/>
    <w:p>
      <w:pPr>
        <w:pStyle w:val="Heading3"/>
      </w:pPr>
      <w:r>
        <w:t xml:space="preserve">1.11. 🔗 blocks: I128-2572</w:t>
      </w:r>
    </w:p>
    <w:p>
      <w:pPr>
        <w:pStyle w:val="BlockText"/>
      </w:pPr>
      <w:hyperlink r:id="rId29">
        <w:r>
          <w:rPr>
            <w:rStyle w:val="Hyperlink"/>
            <w:b/>
            <w:bCs/>
          </w:rPr>
          <w:t xml:space="preserve">[I128-2572]</w:t>
        </w:r>
      </w:hyperlink>
      <w:r>
        <w:t xml:space="preserve"> </w:t>
      </w:r>
      <w:r>
        <w:t xml:space="preserve">Database управляет web-доступом native-базы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30"/>
    <w:bookmarkStart w:id="32" w:name="blocks-i128-2574"/>
    <w:p>
      <w:pPr>
        <w:pStyle w:val="Heading3"/>
      </w:pPr>
      <w:r>
        <w:t xml:space="preserve">1.12. 🔗 blocks: I128-2574</w:t>
      </w:r>
    </w:p>
    <w:p>
      <w:pPr>
        <w:pStyle w:val="BlockText"/>
      </w:pPr>
      <w:hyperlink r:id="rId31">
        <w:r>
          <w:rPr>
            <w:rStyle w:val="Hyperlink"/>
            <w:b/>
            <w:bCs/>
          </w:rPr>
          <w:t xml:space="preserve">[I128-2574]</w:t>
        </w:r>
      </w:hyperlink>
      <w:r>
        <w:t xml:space="preserve"> </w:t>
      </w:r>
      <w:r>
        <w:t xml:space="preserve">Database запускает экспорт инвертированного файла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32"/>
    <w:bookmarkStart w:id="34" w:name="blocks-i128-2576"/>
    <w:p>
      <w:pPr>
        <w:pStyle w:val="Heading3"/>
      </w:pPr>
      <w:r>
        <w:t xml:space="preserve">1.13. 🔗 blocks: I128-2576</w:t>
      </w:r>
    </w:p>
    <w:p>
      <w:pPr>
        <w:pStyle w:val="BlockText"/>
      </w:pPr>
      <w:hyperlink r:id="rId33">
        <w:r>
          <w:rPr>
            <w:rStyle w:val="Hyperlink"/>
            <w:b/>
            <w:bCs/>
          </w:rPr>
          <w:t xml:space="preserve">[I128-2576]</w:t>
        </w:r>
      </w:hyperlink>
      <w:r>
        <w:t xml:space="preserve"> </w:t>
      </w:r>
      <w:r>
        <w:t xml:space="preserve">Database создает резервную BKP-копию файла документов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34"/>
    <w:bookmarkStart w:id="36" w:name="blocks-i128-2577"/>
    <w:p>
      <w:pPr>
        <w:pStyle w:val="Heading3"/>
      </w:pPr>
      <w:r>
        <w:t xml:space="preserve">1.14. 🔗 blocks: I128-2577</w:t>
      </w:r>
    </w:p>
    <w:p>
      <w:pPr>
        <w:pStyle w:val="BlockText"/>
      </w:pPr>
      <w:hyperlink r:id="rId35">
        <w:r>
          <w:rPr>
            <w:rStyle w:val="Hyperlink"/>
            <w:b/>
            <w:bCs/>
          </w:rPr>
          <w:t xml:space="preserve">[I128-2577]</w:t>
        </w:r>
      </w:hyperlink>
      <w:r>
        <w:t xml:space="preserve"> </w:t>
      </w:r>
      <w:r>
        <w:t xml:space="preserve">Database восстанавливает файл документов из BKP-копии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36"/>
    <w:bookmarkStart w:id="38" w:name="blocks-i128-2578"/>
    <w:p>
      <w:pPr>
        <w:pStyle w:val="Heading3"/>
      </w:pPr>
      <w:r>
        <w:t xml:space="preserve">1.15. 🔗 blocks: I128-2578</w:t>
      </w:r>
    </w:p>
    <w:p>
      <w:pPr>
        <w:pStyle w:val="BlockText"/>
      </w:pPr>
      <w:hyperlink r:id="rId37">
        <w:r>
          <w:rPr>
            <w:rStyle w:val="Hyperlink"/>
            <w:b/>
            <w:bCs/>
          </w:rPr>
          <w:t xml:space="preserve">[I128-2578]</w:t>
        </w:r>
      </w:hyperlink>
      <w:r>
        <w:t xml:space="preserve"> </w:t>
      </w:r>
      <w:r>
        <w:t xml:space="preserve">Database запускает реорганизацию MST/XRF через irbistool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38"/>
    <w:bookmarkStart w:id="40" w:name="blocks-i128-2587"/>
    <w:p>
      <w:pPr>
        <w:pStyle w:val="Heading3"/>
      </w:pPr>
      <w:r>
        <w:t xml:space="preserve">1.16. 🔗 blocks: I128-2587</w:t>
      </w:r>
    </w:p>
    <w:p>
      <w:pPr>
        <w:pStyle w:val="BlockText"/>
      </w:pPr>
      <w:hyperlink r:id="rId39">
        <w:r>
          <w:rPr>
            <w:rStyle w:val="Hyperlink"/>
            <w:b/>
            <w:bCs/>
          </w:rPr>
          <w:t xml:space="preserve">[I128-2587]</w:t>
        </w:r>
      </w:hyperlink>
      <w:r>
        <w:t xml:space="preserve"> </w:t>
      </w:r>
      <w:r>
        <w:t xml:space="preserve">Database вводит full-text файлы через окно управления БД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40"/>
    <w:bookmarkStart w:id="42" w:name="blocks-i128-2597"/>
    <w:p>
      <w:pPr>
        <w:pStyle w:val="Heading3"/>
      </w:pPr>
      <w:r>
        <w:t xml:space="preserve">1.17. 🔗 blocks: I128-2597</w:t>
      </w:r>
    </w:p>
    <w:p>
      <w:pPr>
        <w:pStyle w:val="BlockText"/>
      </w:pPr>
      <w:hyperlink r:id="rId41">
        <w:r>
          <w:rPr>
            <w:rStyle w:val="Hyperlink"/>
            <w:b/>
            <w:bCs/>
          </w:rPr>
          <w:t xml:space="preserve">[I128-2597]</w:t>
        </w:r>
      </w:hyperlink>
      <w:r>
        <w:t xml:space="preserve"> </w:t>
      </w:r>
      <w:r>
        <w:t xml:space="preserve">Database открывает окно диагностики MFN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42"/>
    <w:bookmarkStart w:id="44" w:name="blocks-i128-2598"/>
    <w:p>
      <w:pPr>
        <w:pStyle w:val="Heading3"/>
      </w:pPr>
      <w:r>
        <w:t xml:space="preserve">1.18. 🔗 blocks: I128-2598</w:t>
      </w:r>
    </w:p>
    <w:p>
      <w:pPr>
        <w:pStyle w:val="BlockText"/>
      </w:pPr>
      <w:hyperlink r:id="rId43">
        <w:r>
          <w:rPr>
            <w:rStyle w:val="Hyperlink"/>
            <w:b/>
            <w:bCs/>
          </w:rPr>
          <w:t xml:space="preserve">[I128-2598]</w:t>
        </w:r>
      </w:hyperlink>
      <w:r>
        <w:t xml:space="preserve"> </w:t>
      </w:r>
      <w:r>
        <w:t xml:space="preserve">Database открывает окна диагностики записей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44"/>
    <w:bookmarkStart w:id="46" w:name="blocks-i128-2603"/>
    <w:p>
      <w:pPr>
        <w:pStyle w:val="Heading3"/>
      </w:pPr>
      <w:r>
        <w:t xml:space="preserve">1.19. 🔗 blocks: I128-2603</w:t>
      </w:r>
    </w:p>
    <w:p>
      <w:pPr>
        <w:pStyle w:val="BlockText"/>
      </w:pPr>
      <w:hyperlink r:id="rId45">
        <w:r>
          <w:rPr>
            <w:rStyle w:val="Hyperlink"/>
            <w:b/>
            <w:bCs/>
          </w:rPr>
          <w:t xml:space="preserve">[I128-2603]</w:t>
        </w:r>
      </w:hyperlink>
      <w:r>
        <w:t xml:space="preserve"> </w:t>
      </w:r>
      <w:r>
        <w:t xml:space="preserve">Окно очистки PDF в управлении базой данных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46"/>
    <w:bookmarkStart w:id="48" w:name="blocks-i128-2605"/>
    <w:p>
      <w:pPr>
        <w:pStyle w:val="Heading3"/>
      </w:pPr>
      <w:r>
        <w:t xml:space="preserve">1.20. 🔗 blocks: I128-2605</w:t>
      </w:r>
    </w:p>
    <w:p>
      <w:pPr>
        <w:pStyle w:val="BlockText"/>
      </w:pPr>
      <w:hyperlink r:id="rId47">
        <w:r>
          <w:rPr>
            <w:rStyle w:val="Hyperlink"/>
            <w:b/>
            <w:bCs/>
          </w:rPr>
          <w:t xml:space="preserve">[I128-2605]</w:t>
        </w:r>
      </w:hyperlink>
      <w:r>
        <w:t xml:space="preserve"> </w:t>
      </w:r>
      <w:r>
        <w:t xml:space="preserve">Окно глобальной корректировки в управлении базой данных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48"/>
    <w:bookmarkStart w:id="50" w:name="blocks-i128-2607"/>
    <w:p>
      <w:pPr>
        <w:pStyle w:val="Heading3"/>
      </w:pPr>
      <w:r>
        <w:t xml:space="preserve">1.21. 🔗 blocks: I128-2607</w:t>
      </w:r>
    </w:p>
    <w:p>
      <w:pPr>
        <w:pStyle w:val="BlockText"/>
      </w:pPr>
      <w:hyperlink r:id="rId49">
        <w:r>
          <w:rPr>
            <w:rStyle w:val="Hyperlink"/>
            <w:b/>
            <w:bCs/>
          </w:rPr>
          <w:t xml:space="preserve">[I128-2607]</w:t>
        </w:r>
      </w:hyperlink>
      <w:r>
        <w:t xml:space="preserve"> </w:t>
      </w:r>
      <w:r>
        <w:t xml:space="preserve">Окно запуска протокольного обновления записей в управлении БД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50"/>
    <w:bookmarkStart w:id="52" w:name="blocks-i128-2610"/>
    <w:p>
      <w:pPr>
        <w:pStyle w:val="Heading3"/>
      </w:pPr>
      <w:r>
        <w:t xml:space="preserve">1.22. 🔗 blocks: I128-2610</w:t>
      </w:r>
    </w:p>
    <w:p>
      <w:pPr>
        <w:pStyle w:val="BlockText"/>
      </w:pPr>
      <w:hyperlink r:id="rId51">
        <w:r>
          <w:rPr>
            <w:rStyle w:val="Hyperlink"/>
            <w:b/>
            <w:bCs/>
          </w:rPr>
          <w:t xml:space="preserve">[I128-2610]</w:t>
        </w:r>
      </w:hyperlink>
      <w:r>
        <w:t xml:space="preserve"> </w:t>
      </w:r>
      <w:r>
        <w:t xml:space="preserve">Окно запуска импорта записей в управлении БД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52"/>
    <w:bookmarkStart w:id="54" w:name="blocks-i128-2617"/>
    <w:p>
      <w:pPr>
        <w:pStyle w:val="Heading3"/>
      </w:pPr>
      <w:r>
        <w:t xml:space="preserve">1.23. 🔗 blocks: I128-2617</w:t>
      </w:r>
    </w:p>
    <w:p>
      <w:pPr>
        <w:pStyle w:val="BlockText"/>
      </w:pPr>
      <w:hyperlink r:id="rId53">
        <w:r>
          <w:rPr>
            <w:rStyle w:val="Hyperlink"/>
            <w:b/>
            <w:bCs/>
          </w:rPr>
          <w:t xml:space="preserve">[I128-2617]</w:t>
        </w:r>
      </w:hyperlink>
      <w:r>
        <w:t xml:space="preserve"> </w:t>
      </w:r>
      <w:r>
        <w:t xml:space="preserve">Database: запуск построения и пересборки facet cache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54"/>
    <w:bookmarkStart w:id="56" w:name="blocks-i128-2618"/>
    <w:p>
      <w:pPr>
        <w:pStyle w:val="Heading3"/>
      </w:pPr>
      <w:r>
        <w:t xml:space="preserve">1.24. 🔗 blocks: I128-2618</w:t>
      </w:r>
    </w:p>
    <w:p>
      <w:pPr>
        <w:pStyle w:val="BlockText"/>
      </w:pPr>
      <w:hyperlink r:id="rId55">
        <w:r>
          <w:rPr>
            <w:rStyle w:val="Hyperlink"/>
            <w:b/>
            <w:bCs/>
          </w:rPr>
          <w:t xml:space="preserve">[I128-2618]</w:t>
        </w:r>
      </w:hyperlink>
      <w:r>
        <w:t xml:space="preserve"> </w:t>
      </w:r>
      <w:r>
        <w:t xml:space="preserve">Database: потоковое пересоздание словаря через catalog/sort/load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56"/>
    <w:bookmarkStart w:id="58" w:name="blocks-i128-2619"/>
    <w:p>
      <w:pPr>
        <w:pStyle w:val="Heading3"/>
      </w:pPr>
      <w:r>
        <w:t xml:space="preserve">1.25. 🔗 blocks: I128-2619</w:t>
      </w:r>
    </w:p>
    <w:p>
      <w:pPr>
        <w:pStyle w:val="BlockText"/>
      </w:pPr>
      <w:hyperlink r:id="rId57">
        <w:r>
          <w:rPr>
            <w:rStyle w:val="Hyperlink"/>
            <w:b/>
            <w:bCs/>
          </w:rPr>
          <w:t xml:space="preserve">[I128-2619]</w:t>
        </w:r>
      </w:hyperlink>
      <w:r>
        <w:t xml:space="preserve"> </w:t>
      </w:r>
      <w:r>
        <w:t xml:space="preserve">Database: экспорт записей ISO/text с фильтрами и параллельным режимом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58"/>
    <w:bookmarkStart w:id="60" w:name="blocks-i128-2620"/>
    <w:p>
      <w:pPr>
        <w:pStyle w:val="Heading3"/>
      </w:pPr>
      <w:r>
        <w:t xml:space="preserve">1.26. 🔗 blocks: I128-2620</w:t>
      </w:r>
    </w:p>
    <w:p>
      <w:pPr>
        <w:pStyle w:val="BlockText"/>
      </w:pPr>
      <w:hyperlink r:id="rId59">
        <w:r>
          <w:rPr>
            <w:rStyle w:val="Hyperlink"/>
            <w:b/>
            <w:bCs/>
          </w:rPr>
          <w:t xml:space="preserve">[I128-2620]</w:t>
        </w:r>
      </w:hyperlink>
      <w:r>
        <w:t xml:space="preserve"> </w:t>
      </w:r>
      <w:r>
        <w:t xml:space="preserve">Database: кеширование full-text страниц PDF и TXT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60"/>
    <w:bookmarkStart w:id="62" w:name="blocks-i128-2621"/>
    <w:p>
      <w:pPr>
        <w:pStyle w:val="Heading3"/>
      </w:pPr>
      <w:r>
        <w:t xml:space="preserve">1.27. 🔗 blocks: I128-2621</w:t>
      </w:r>
    </w:p>
    <w:p>
      <w:pPr>
        <w:pStyle w:val="BlockText"/>
      </w:pPr>
      <w:hyperlink r:id="rId61">
        <w:r>
          <w:rPr>
            <w:rStyle w:val="Hyperlink"/>
            <w:b/>
            <w:bCs/>
          </w:rPr>
          <w:t xml:space="preserve">[I128-2621]</w:t>
        </w:r>
      </w:hyperlink>
      <w:r>
        <w:t xml:space="preserve"> </w:t>
      </w:r>
      <w:r>
        <w:t xml:space="preserve">Database: prototype-сценарий слияния БД MergeDb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62"/>
    <w:bookmarkEnd w:id="63"/>
    <w:bookmarkEnd w:id="64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GeneralDescription/WhatsNew/I128/TaskInfo/I128-2513/README" TargetMode="External" /><Relationship Type="http://schemas.openxmlformats.org/officeDocument/2006/relationships/hyperlink" Id="rId11" Target="?id=Help/Show&amp;m=Help/GeneralDescription/WhatsNew/I128/TaskInfo/I128-2514/README" TargetMode="External" /><Relationship Type="http://schemas.openxmlformats.org/officeDocument/2006/relationships/hyperlink" Id="rId15" Target="?id=Help/Show&amp;m=Help/GeneralDescription/WhatsNew/I128/TaskInfo/I128-2518/README" TargetMode="External" /><Relationship Type="http://schemas.openxmlformats.org/officeDocument/2006/relationships/hyperlink" Id="rId17" Target="?id=Help/Show&amp;m=Help/GeneralDescription/WhatsNew/I128/TaskInfo/I128-2541/README" TargetMode="External" /><Relationship Type="http://schemas.openxmlformats.org/officeDocument/2006/relationships/hyperlink" Id="rId19" Target="?id=Help/Show&amp;m=Help/GeneralDescription/WhatsNew/I128/TaskInfo/I128-2564/README" TargetMode="External" /><Relationship Type="http://schemas.openxmlformats.org/officeDocument/2006/relationships/hyperlink" Id="rId21" Target="?id=Help/Show&amp;m=Help/GeneralDescription/WhatsNew/I128/TaskInfo/I128-2565/README" TargetMode="External" /><Relationship Type="http://schemas.openxmlformats.org/officeDocument/2006/relationships/hyperlink" Id="rId23" Target="?id=Help/Show&amp;m=Help/GeneralDescription/WhatsNew/I128/TaskInfo/I128-2566/README" TargetMode="External" /><Relationship Type="http://schemas.openxmlformats.org/officeDocument/2006/relationships/hyperlink" Id="rId25" Target="?id=Help/Show&amp;m=Help/GeneralDescription/WhatsNew/I128/TaskInfo/I128-2569/README" TargetMode="External" /><Relationship Type="http://schemas.openxmlformats.org/officeDocument/2006/relationships/hyperlink" Id="rId27" Target="?id=Help/Show&amp;m=Help/GeneralDescription/WhatsNew/I128/TaskInfo/I128-2571/README" TargetMode="External" /><Relationship Type="http://schemas.openxmlformats.org/officeDocument/2006/relationships/hyperlink" Id="rId29" Target="?id=Help/Show&amp;m=Help/GeneralDescription/WhatsNew/I128/TaskInfo/I128-2572/README" TargetMode="External" /><Relationship Type="http://schemas.openxmlformats.org/officeDocument/2006/relationships/hyperlink" Id="rId31" Target="?id=Help/Show&amp;m=Help/GeneralDescription/WhatsNew/I128/TaskInfo/I128-2574/README" TargetMode="External" /><Relationship Type="http://schemas.openxmlformats.org/officeDocument/2006/relationships/hyperlink" Id="rId33" Target="?id=Help/Show&amp;m=Help/GeneralDescription/WhatsNew/I128/TaskInfo/I128-2576/README" TargetMode="External" /><Relationship Type="http://schemas.openxmlformats.org/officeDocument/2006/relationships/hyperlink" Id="rId35" Target="?id=Help/Show&amp;m=Help/GeneralDescription/WhatsNew/I128/TaskInfo/I128-2577/README" TargetMode="External" /><Relationship Type="http://schemas.openxmlformats.org/officeDocument/2006/relationships/hyperlink" Id="rId37" Target="?id=Help/Show&amp;m=Help/GeneralDescription/WhatsNew/I128/TaskInfo/I128-2578/README" TargetMode="External" /><Relationship Type="http://schemas.openxmlformats.org/officeDocument/2006/relationships/hyperlink" Id="rId39" Target="?id=Help/Show&amp;m=Help/GeneralDescription/WhatsNew/I128/TaskInfo/I128-2587/README" TargetMode="External" /><Relationship Type="http://schemas.openxmlformats.org/officeDocument/2006/relationships/hyperlink" Id="rId41" Target="?id=Help/Show&amp;m=Help/GeneralDescription/WhatsNew/I128/TaskInfo/I128-2597/README" TargetMode="External" /><Relationship Type="http://schemas.openxmlformats.org/officeDocument/2006/relationships/hyperlink" Id="rId43" Target="?id=Help/Show&amp;m=Help/GeneralDescription/WhatsNew/I128/TaskInfo/I128-2598/README" TargetMode="External" /><Relationship Type="http://schemas.openxmlformats.org/officeDocument/2006/relationships/hyperlink" Id="rId45" Target="?id=Help/Show&amp;m=Help/GeneralDescription/WhatsNew/I128/TaskInfo/I128-2603/README" TargetMode="External" /><Relationship Type="http://schemas.openxmlformats.org/officeDocument/2006/relationships/hyperlink" Id="rId47" Target="?id=Help/Show&amp;m=Help/GeneralDescription/WhatsNew/I128/TaskInfo/I128-2605/README" TargetMode="External" /><Relationship Type="http://schemas.openxmlformats.org/officeDocument/2006/relationships/hyperlink" Id="rId49" Target="?id=Help/Show&amp;m=Help/GeneralDescription/WhatsNew/I128/TaskInfo/I128-2607/README" TargetMode="External" /><Relationship Type="http://schemas.openxmlformats.org/officeDocument/2006/relationships/hyperlink" Id="rId51" Target="?id=Help/Show&amp;m=Help/GeneralDescription/WhatsNew/I128/TaskInfo/I128-2610/README" TargetMode="External" /><Relationship Type="http://schemas.openxmlformats.org/officeDocument/2006/relationships/hyperlink" Id="rId53" Target="?id=Help/Show&amp;m=Help/GeneralDescription/WhatsNew/I128/TaskInfo/I128-2617/README" TargetMode="External" /><Relationship Type="http://schemas.openxmlformats.org/officeDocument/2006/relationships/hyperlink" Id="rId55" Target="?id=Help/Show&amp;m=Help/GeneralDescription/WhatsNew/I128/TaskInfo/I128-2618/README" TargetMode="External" /><Relationship Type="http://schemas.openxmlformats.org/officeDocument/2006/relationships/hyperlink" Id="rId57" Target="?id=Help/Show&amp;m=Help/GeneralDescription/WhatsNew/I128/TaskInfo/I128-2619/README" TargetMode="External" /><Relationship Type="http://schemas.openxmlformats.org/officeDocument/2006/relationships/hyperlink" Id="rId59" Target="?id=Help/Show&amp;m=Help/GeneralDescription/WhatsNew/I128/TaskInfo/I128-2620/README" TargetMode="External" /><Relationship Type="http://schemas.openxmlformats.org/officeDocument/2006/relationships/hyperlink" Id="rId61" Target="?id=Help/Show&amp;m=Help/GeneralDescription/WhatsNew/I128/TaskInfo/I128-2621/README" TargetMode="External" /><Relationship Type="http://schemas.openxmlformats.org/officeDocument/2006/relationships/hyperlink" Id="rId13" Target="https://jira.irbis128.ru/browse/I128-2517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GeneralDescription/WhatsNew/I128/TaskInfo/I128-2513/README" TargetMode="External" /><Relationship Type="http://schemas.openxmlformats.org/officeDocument/2006/relationships/hyperlink" Id="rId11" Target="?id=Help/Show&amp;m=Help/GeneralDescription/WhatsNew/I128/TaskInfo/I128-2514/README" TargetMode="External" /><Relationship Type="http://schemas.openxmlformats.org/officeDocument/2006/relationships/hyperlink" Id="rId15" Target="?id=Help/Show&amp;m=Help/GeneralDescription/WhatsNew/I128/TaskInfo/I128-2518/README" TargetMode="External" /><Relationship Type="http://schemas.openxmlformats.org/officeDocument/2006/relationships/hyperlink" Id="rId17" Target="?id=Help/Show&amp;m=Help/GeneralDescription/WhatsNew/I128/TaskInfo/I128-2541/README" TargetMode="External" /><Relationship Type="http://schemas.openxmlformats.org/officeDocument/2006/relationships/hyperlink" Id="rId19" Target="?id=Help/Show&amp;m=Help/GeneralDescription/WhatsNew/I128/TaskInfo/I128-2564/README" TargetMode="External" /><Relationship Type="http://schemas.openxmlformats.org/officeDocument/2006/relationships/hyperlink" Id="rId21" Target="?id=Help/Show&amp;m=Help/GeneralDescription/WhatsNew/I128/TaskInfo/I128-2565/README" TargetMode="External" /><Relationship Type="http://schemas.openxmlformats.org/officeDocument/2006/relationships/hyperlink" Id="rId23" Target="?id=Help/Show&amp;m=Help/GeneralDescription/WhatsNew/I128/TaskInfo/I128-2566/README" TargetMode="External" /><Relationship Type="http://schemas.openxmlformats.org/officeDocument/2006/relationships/hyperlink" Id="rId25" Target="?id=Help/Show&amp;m=Help/GeneralDescription/WhatsNew/I128/TaskInfo/I128-2569/README" TargetMode="External" /><Relationship Type="http://schemas.openxmlformats.org/officeDocument/2006/relationships/hyperlink" Id="rId27" Target="?id=Help/Show&amp;m=Help/GeneralDescription/WhatsNew/I128/TaskInfo/I128-2571/README" TargetMode="External" /><Relationship Type="http://schemas.openxmlformats.org/officeDocument/2006/relationships/hyperlink" Id="rId29" Target="?id=Help/Show&amp;m=Help/GeneralDescription/WhatsNew/I128/TaskInfo/I128-2572/README" TargetMode="External" /><Relationship Type="http://schemas.openxmlformats.org/officeDocument/2006/relationships/hyperlink" Id="rId31" Target="?id=Help/Show&amp;m=Help/GeneralDescription/WhatsNew/I128/TaskInfo/I128-2574/README" TargetMode="External" /><Relationship Type="http://schemas.openxmlformats.org/officeDocument/2006/relationships/hyperlink" Id="rId33" Target="?id=Help/Show&amp;m=Help/GeneralDescription/WhatsNew/I128/TaskInfo/I128-2576/README" TargetMode="External" /><Relationship Type="http://schemas.openxmlformats.org/officeDocument/2006/relationships/hyperlink" Id="rId35" Target="?id=Help/Show&amp;m=Help/GeneralDescription/WhatsNew/I128/TaskInfo/I128-2577/README" TargetMode="External" /><Relationship Type="http://schemas.openxmlformats.org/officeDocument/2006/relationships/hyperlink" Id="rId37" Target="?id=Help/Show&amp;m=Help/GeneralDescription/WhatsNew/I128/TaskInfo/I128-2578/README" TargetMode="External" /><Relationship Type="http://schemas.openxmlformats.org/officeDocument/2006/relationships/hyperlink" Id="rId39" Target="?id=Help/Show&amp;m=Help/GeneralDescription/WhatsNew/I128/TaskInfo/I128-2587/README" TargetMode="External" /><Relationship Type="http://schemas.openxmlformats.org/officeDocument/2006/relationships/hyperlink" Id="rId41" Target="?id=Help/Show&amp;m=Help/GeneralDescription/WhatsNew/I128/TaskInfo/I128-2597/README" TargetMode="External" /><Relationship Type="http://schemas.openxmlformats.org/officeDocument/2006/relationships/hyperlink" Id="rId43" Target="?id=Help/Show&amp;m=Help/GeneralDescription/WhatsNew/I128/TaskInfo/I128-2598/README" TargetMode="External" /><Relationship Type="http://schemas.openxmlformats.org/officeDocument/2006/relationships/hyperlink" Id="rId45" Target="?id=Help/Show&amp;m=Help/GeneralDescription/WhatsNew/I128/TaskInfo/I128-2603/README" TargetMode="External" /><Relationship Type="http://schemas.openxmlformats.org/officeDocument/2006/relationships/hyperlink" Id="rId47" Target="?id=Help/Show&amp;m=Help/GeneralDescription/WhatsNew/I128/TaskInfo/I128-2605/README" TargetMode="External" /><Relationship Type="http://schemas.openxmlformats.org/officeDocument/2006/relationships/hyperlink" Id="rId49" Target="?id=Help/Show&amp;m=Help/GeneralDescription/WhatsNew/I128/TaskInfo/I128-2607/README" TargetMode="External" /><Relationship Type="http://schemas.openxmlformats.org/officeDocument/2006/relationships/hyperlink" Id="rId51" Target="?id=Help/Show&amp;m=Help/GeneralDescription/WhatsNew/I128/TaskInfo/I128-2610/README" TargetMode="External" /><Relationship Type="http://schemas.openxmlformats.org/officeDocument/2006/relationships/hyperlink" Id="rId53" Target="?id=Help/Show&amp;m=Help/GeneralDescription/WhatsNew/I128/TaskInfo/I128-2617/README" TargetMode="External" /><Relationship Type="http://schemas.openxmlformats.org/officeDocument/2006/relationships/hyperlink" Id="rId55" Target="?id=Help/Show&amp;m=Help/GeneralDescription/WhatsNew/I128/TaskInfo/I128-2618/README" TargetMode="External" /><Relationship Type="http://schemas.openxmlformats.org/officeDocument/2006/relationships/hyperlink" Id="rId57" Target="?id=Help/Show&amp;m=Help/GeneralDescription/WhatsNew/I128/TaskInfo/I128-2619/README" TargetMode="External" /><Relationship Type="http://schemas.openxmlformats.org/officeDocument/2006/relationships/hyperlink" Id="rId59" Target="?id=Help/Show&amp;m=Help/GeneralDescription/WhatsNew/I128/TaskInfo/I128-2620/README" TargetMode="External" /><Relationship Type="http://schemas.openxmlformats.org/officeDocument/2006/relationships/hyperlink" Id="rId61" Target="?id=Help/Show&amp;m=Help/GeneralDescription/WhatsNew/I128/TaskInfo/I128-2621/README" TargetMode="External" /><Relationship Type="http://schemas.openxmlformats.org/officeDocument/2006/relationships/hyperlink" Id="rId13" Target="https://jira.irbis128.ru/browse/I128-2517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[I128-2622] Database: окно управления базой данных</dc:title>
  <dc:creator/>
  <cp:keywords/>
  <dcterms:created xsi:type="dcterms:W3CDTF">2026-10-09T04:17:21Z</dcterms:created>
  <dcterms:modified xsi:type="dcterms:W3CDTF">2026-10-09T04:17:21Z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