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План комплектования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лан-комплектования"/>
    <w:p>
      <w:pPr>
        <w:pStyle w:val="Heading1"/>
      </w:pPr>
      <w:r>
        <w:t xml:space="preserve">План комплектования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PLAN</w:t>
      </w:r>
      <w:r>
        <w:t xml:space="preserve"> </w:t>
      </w:r>
      <w:r>
        <w:t xml:space="preserve">хранит записи плана на год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</w:t>
      </w:r>
    </w:p>
    <w:bookmarkStart w:id="9" w:name="назначение-plan"/>
    <w:p>
      <w:pPr>
        <w:pStyle w:val="Heading2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комплектования</dc:title>
  <dc:creator/>
  <cp:keywords/>
  <dcterms:created xsi:type="dcterms:W3CDTF">2026-10-10T00:59:58Z</dcterms:created>
  <dcterms:modified xsi:type="dcterms:W3CDTF">2026-10-10T00:59:58Z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