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Каталожные разделители ИМИДЖ-каталогов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таложные-разделители-имидж-каталогов"/>
    <w:p>
      <w:pPr>
        <w:pStyle w:val="Heading1"/>
      </w:pPr>
      <w:r>
        <w:t xml:space="preserve">Каталожные разделители ИМИДЖ-каталогов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строит и хранит навигационные разделители для ИМИДЖ-каталогов.</w:t>
      </w:r>
    </w:p>
    <w:bookmarkStart w:id="11" w:name="назначение-модуля-imagenav"/>
    <w:p>
      <w:pPr>
        <w:pStyle w:val="Heading2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Каталожные разделители ИМИДЖ-каталогов</dc:title>
  <dc:creator/>
  <cp:keywords/>
  <dcterms:created xsi:type="dcterms:W3CDTF">2026-10-07T20:04:42Z</dcterms:created>
  <dcterms:modified xsi:type="dcterms:W3CDTF">2026-10-07T20:04:42Z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