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настройки АРМа Администратор-Клиентский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3108af5b3ac8e0b242c7a66f7d57ee97dffcf64"/>
    <w:p>
      <w:pPr>
        <w:pStyle w:val="Heading1"/>
      </w:pPr>
      <w:r>
        <w:t xml:space="preserve">Параметры настройки АРМа Администратор-Клиентский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Для создания/корректировки INI-файлов предназначен редактор INI-файлов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Параметры файла CIRBISA.ini (по алфавиту).</w:t>
      </w:r>
    </w:p>
    <w:p>
      <w:pPr>
        <w:pStyle w:val="BodyText"/>
      </w:pPr>
      <w:r>
        <w:t xml:space="preserve">Сегмент: MAIN</w:t>
      </w:r>
    </w:p>
    <w:p>
      <w:pPr>
        <w:pStyle w:val="BodyText"/>
      </w:pPr>
      <w:r>
        <w:t xml:space="preserve">Использование: Администратор клиентский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79"/>
        <w:gridCol w:w="1118"/>
        <w:gridCol w:w="931"/>
        <w:gridCol w:w="559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№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BATCHMNU*</w:t>
            </w:r>
          </w:p>
        </w:tc>
        <w:tc>
          <w:tcPr/>
          <w:p>
            <w:pPr>
              <w:pStyle w:val="Compact"/>
            </w:pPr>
            <w:r>
              <w:t xml:space="preserve">batch.mnu</w:t>
            </w:r>
          </w:p>
        </w:tc>
        <w:tc>
          <w:tcPr/>
          <w:p>
            <w:pPr>
              <w:pStyle w:val="Compact"/>
            </w:pPr>
            <w:r>
              <w:t xml:space="preserve">определяет справочник со списком доступных пакетных заданий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CLIENTNAME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FontCharSet</w:t>
            </w:r>
          </w:p>
        </w:tc>
        <w:tc>
          <w:tcPr/>
          <w:p>
            <w:pPr>
              <w:pStyle w:val="Compact"/>
            </w:pPr>
            <w:r>
              <w:t xml:space="preserve">204</w:t>
            </w:r>
          </w:p>
        </w:tc>
        <w:tc>
          <w:tcPr/>
          <w:p>
            <w:pPr>
              <w:pStyle w:val="Compact"/>
            </w:pPr>
            <w:r>
              <w:t xml:space="preserve">Основной набор кодов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FontName</w:t>
            </w:r>
          </w:p>
        </w:tc>
        <w:tc>
          <w:tcPr/>
          <w:p>
            <w:pPr>
              <w:pStyle w:val="Compact"/>
            </w:pPr>
            <w:r>
              <w:t xml:space="preserve">Arial</w:t>
            </w:r>
          </w:p>
        </w:tc>
        <w:tc>
          <w:tcPr/>
          <w:p>
            <w:pPr>
              <w:pStyle w:val="Compact"/>
            </w:pPr>
            <w:r>
              <w:t xml:space="preserve">Имя шрифта для компонентов интерфейса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HLPFILE</w:t>
            </w:r>
          </w:p>
        </w:tc>
        <w:tc>
          <w:tcPr/>
          <w:p>
            <w:pPr>
              <w:pStyle w:val="Compact"/>
            </w:pPr>
            <w:r>
              <w:t xml:space="preserve">irbisa.hlp</w:t>
            </w:r>
          </w:p>
        </w:tc>
        <w:tc>
          <w:tcPr/>
          <w:p>
            <w:pPr>
              <w:pStyle w:val="Compact"/>
            </w:pPr>
            <w:r>
              <w:t xml:space="preserve">Имя HELP-файла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ServerIP</w:t>
            </w:r>
          </w:p>
        </w:tc>
        <w:tc>
          <w:tcPr/>
          <w:p>
            <w:pPr>
              <w:pStyle w:val="Compact"/>
            </w:pPr>
            <w:r>
              <w:t xml:space="preserve">127.0.0.1</w:t>
            </w:r>
          </w:p>
        </w:tc>
        <w:tc>
          <w:tcPr/>
          <w:p>
            <w:pPr>
              <w:pStyle w:val="Compact"/>
            </w:pPr>
            <w:r>
              <w:t xml:space="preserve">IP адрес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ServerPort</w:t>
            </w:r>
          </w:p>
        </w:tc>
        <w:tc>
          <w:tcPr/>
          <w:p>
            <w:pPr>
              <w:pStyle w:val="Compact"/>
            </w:pPr>
            <w:r>
              <w:t xml:space="preserve">6666</w:t>
            </w:r>
          </w:p>
        </w:tc>
        <w:tc>
          <w:tcPr/>
          <w:p>
            <w:pPr>
              <w:pStyle w:val="Compact"/>
            </w:pPr>
            <w:r>
              <w:t xml:space="preserve">Номер порта ИРБИС сервера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USERNAME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Имя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UserPassword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Пароль пользователя для входа в АРМ читателя без авторизации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WaitNoModal</w:t>
            </w:r>
          </w:p>
        </w:tc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WebCgi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WebServer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  <w:tc>
          <w:tcPr/>
          <w:p>
            <w:pPr>
              <w:pStyle w:val="Compact"/>
            </w:pPr>
          </w:p>
        </w:tc>
      </w:tr>
    </w:tbl>
    <w:p>
      <w:pPr>
        <w:pStyle w:val="CaptionedFigure"/>
      </w:pPr>
      <w:r>
        <w:drawing>
          <wp:inline>
            <wp:extent cx="5334000" cy="3267807"/>
            <wp:effectExtent b="0" l="0" r="0" t="0"/>
            <wp:docPr descr="Рисунок 1 - Перечень параметров настройки АРМа Администратор-Клиентский." title="Перечень параметров настройки АРМа Администратор-Клиентский." id="10" name="Picture"/>
            <a:graphic>
              <a:graphicData uri="http://schemas.openxmlformats.org/drawingml/2006/picture">
                <pic:pic>
                  <pic:nvPicPr>
                    <pic:cNvPr descr="modules/Help/Help/Admin64Client/images/cirbisa_ini_main_zoom90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678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Перечень параметров настройки АРМа Администратор-Клиентский.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настройки АРМа Администратор-Клиентский</dc:title>
  <dc:creator/>
  <cp:keywords/>
  <dcterms:created xsi:type="dcterms:W3CDTF">2026-10-05T21:28:27Z</dcterms:created>
  <dcterms:modified xsi:type="dcterms:W3CDTF">2026-10-05T21:28:27Z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