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[I128-1945]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fb0174f26370333097a1c476bd92ac9cf41ff"/>
    <w:p>
      <w:pPr>
        <w:pStyle w:val="Heading1"/>
      </w:pPr>
      <w:r>
        <w:t xml:space="preserve">[I128-1945]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JSON-структуры библиографической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параметр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 </w:t>
      </w:r>
      <w:r>
        <w:t xml:space="preserve">дополнен примером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ссылкой на описание структуры.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справка по формату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Описано, как вызывать формат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когда использовать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какие служебные поля формируются в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 какие блоки берутся из набора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3"/>
    <w:p>
      <w:pPr>
        <w:pStyle w:val="Heading3"/>
      </w:pPr>
      <w:r>
        <w:t xml:space="preserve">1.1. 🔗 Соответствует задача: I128-1943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[I128-1945] Набор форматов, удобных для использования в API</dc:title>
  <dc:creator/>
  <cp:keywords/>
  <dcterms:created xsi:type="dcterms:W3CDTF">2026-10-06T14:18:04Z</dcterms:created>
  <dcterms:modified xsi:type="dcterms:W3CDTF">2026-10-06T14:18:04Z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