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ЭКСПОРТ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экспорт"/>
    <w:p>
      <w:pPr>
        <w:pStyle w:val="Heading1"/>
      </w:pPr>
      <w:r>
        <w:t xml:space="preserve">Режим ЭКСПОРТ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вывода документов в структурированный текстовый файл или файл в коммуникативном формате ISO (в частности, UNIMARC, USMARC или RUSMARC). В процессе экспорта возможно структурное преобразование документов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ЭКСПОРТ отсутствует в клиентском АРМе «Администратор», но соответствующее действие – экспорт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экспорта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экспорт документов из текущей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экспорт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ЭКСПОРТ не доступен (не запускается).</w:t>
      </w:r>
    </w:p>
    <w:p>
      <w:pPr>
        <w:pStyle w:val="BodyText"/>
      </w:pPr>
      <w:r>
        <w:t xml:space="preserve">Для ввода параметров режима ЭКСПОРТ служит форма:</w:t>
      </w:r>
    </w:p>
    <w:p>
      <w:pPr>
        <w:pStyle w:val="CaptionedFigure"/>
      </w:pPr>
      <w:r>
        <w:drawing>
          <wp:inline>
            <wp:extent cx="5334000" cy="3273541"/>
            <wp:effectExtent b="0" l="0" r="0" t="0"/>
            <wp:docPr descr="Рисунок 1 - Форма для выполнения режима ЭКСПОРТ" title="Форма для выполнения режима ЭКСПОРТ" id="11" name="Picture"/>
            <a:graphic>
              <a:graphicData uri="http://schemas.openxmlformats.org/drawingml/2006/picture">
                <pic:pic>
                  <pic:nvPicPr>
                    <pic:cNvPr descr="modules/Help/Help/Admin64Server/images/expformadm.jp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354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ЭКСПОРТ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экспортироваться.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экспортироваться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экспортироваться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экспорта. Конкретная таблица переформатирования выбирается из предлагаемого (в ниспадающем меню) списка. В частности, можно выбрать таблицы, обеспечивающие преобразование документов в соответствии с международными стандартами на представление библиографической информации UNIMARC/USMARC/RUSMARC. Если таблица переформатирования не задается - документы экспортируются без преобразования. В исходном состоянии системы список таблиц переформатирования для экспорта находится в справочнике EXPORTW.MNU (см. параметр EXPORTMNU);</w:t>
      </w:r>
      <w:r>
        <w:t xml:space="preserve"> </w:t>
      </w:r>
      <w:r>
        <w:t xml:space="preserve">* ВЫХОДНОЙ ФОРМАТ - параметр определяет физическую структуру данных. Возможны три значения:</w:t>
      </w:r>
      <w:r>
        <w:t xml:space="preserve"> </w:t>
      </w:r>
      <w:r>
        <w:t xml:space="preserve">* ISO (международный стандарт);</w:t>
      </w:r>
      <w:r>
        <w:t xml:space="preserve"> </w:t>
      </w:r>
      <w:r>
        <w:t xml:space="preserve">* ТЕКСТОВЫЙ;</w:t>
      </w:r>
      <w:r>
        <w:t xml:space="preserve"> </w:t>
      </w:r>
      <w:r>
        <w:t xml:space="preserve">* XML. В случае формата ISO есть возможность указать разделители данных.</w:t>
      </w:r>
      <w:r>
        <w:br/>
      </w:r>
      <w:r>
        <w:t xml:space="preserve">Рекомендуется использовать разделители, предлагаемые по умолчанию. В случае формата XML используются параметры INI-файла, определяющие тэги структурных элементов;</w:t>
      </w:r>
      <w:r>
        <w:t xml:space="preserve"> </w:t>
      </w:r>
      <w:r>
        <w:t xml:space="preserve">* КОДИРОВКА – параметр определяет кодировку выходных данных.</w:t>
      </w:r>
    </w:p>
    <w:p>
      <w:pPr>
        <w:pStyle w:val="BodyText"/>
      </w:pPr>
      <w:r>
        <w:t xml:space="preserve">Кнопка ВЫПОЛНИТЬ - запускает процесс экспорта.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jpg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ЭКСПОРТ</dc:title>
  <dc:creator/>
  <cp:keywords/>
  <dcterms:created xsi:type="dcterms:W3CDTF">2026-10-06T02:27:09Z</dcterms:created>
  <dcterms:modified xsi:type="dcterms:W3CDTF">2026-10-06T02:27:09Z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