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[I128-2826] Расширить Help для документации задач, API и эксплуатационных runbook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6" w:name="Xed214f986337b9a8dd7e0f2acd483ce938dd3cb"/>
    <w:p>
      <w:pPr>
        <w:pStyle w:val="Heading1"/>
      </w:pPr>
      <w:r>
        <w:t xml:space="preserve">[I128-2826] Расширить Help для документации задач, API и эксплуатационных runbook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Help - Помощь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08.09.2026 11:54</w:t>
      </w:r>
    </w:p>
    <w:p>
      <w:pPr>
        <w:pStyle w:val="Compact"/>
        <w:numPr>
          <w:ilvl w:val="0"/>
          <w:numId w:val="1001"/>
        </w:numPr>
      </w:pPr>
      <w:r>
        <w:t xml:space="preserve">Цель</w:t>
      </w:r>
    </w:p>
    <w:p>
      <w:pPr>
        <w:pStyle w:val="FirstParagraph"/>
      </w:pPr>
      <w:r>
        <w:t xml:space="preserve">Нужно расширить Help как штатное место хранения и публикации документации по задачам, workflow-проектам, API, эксплуатационным runbook, known limitations, troubleshooting и материалам базы знаний.</w:t>
      </w:r>
    </w:p>
    <w:p>
      <w:pPr>
        <w:pStyle w:val="BodyText"/>
      </w:pPr>
      <w:r>
        <w:t xml:space="preserve">Tasks и другие доменные модули не должны становиться собственными хранилищами документации. Они подготавливают доменное содержимое и ссылки на исходные объекты, а опубликованный материал и его lifecycle принадлежат Help.</w:t>
      </w:r>
    </w:p>
    <w:p>
      <w:pPr>
        <w:pStyle w:val="Compact"/>
        <w:numPr>
          <w:ilvl w:val="0"/>
          <w:numId w:val="1002"/>
        </w:numPr>
      </w:pPr>
      <w:r>
        <w:t xml:space="preserve">Состав работ</w:t>
      </w:r>
    </w:p>
    <w:p>
      <w:pPr>
        <w:numPr>
          <w:ilvl w:val="0"/>
          <w:numId w:val="1003"/>
        </w:numPr>
      </w:pPr>
      <w:r>
        <w:t xml:space="preserve">Поддержать типы материалов: руководство пользователя, руководство администратора, руководство разработчика, API/SDK examples, эксплуатационный runbook, playbook, known limitations, troubleshooting, changelog/release notes и knowledge article.</w:t>
      </w:r>
    </w:p>
    <w:p>
      <w:pPr>
        <w:numPr>
          <w:ilvl w:val="0"/>
          <w:numId w:val="1003"/>
        </w:numPr>
      </w:pPr>
      <w:r>
        <w:t xml:space="preserve">Для материала хранить версию, язык, аудиторию, owner module, source object, source version, дату пересмотра, статус актуальности, права видимости и связи с исходными record-based объектами.</w:t>
      </w:r>
    </w:p>
    <w:p>
      <w:pPr>
        <w:numPr>
          <w:ilvl w:val="0"/>
          <w:numId w:val="1003"/>
        </w:numPr>
      </w:pPr>
      <w:r>
        <w:t xml:space="preserve">Поддержать публикацию candidate solution и knowledge article из решенной задачи: Tasks готовит доменный текст и readiness-признаки, Help хранит опубликованный материал.</w:t>
      </w:r>
    </w:p>
    <w:p>
      <w:pPr>
        <w:numPr>
          <w:ilvl w:val="0"/>
          <w:numId w:val="1003"/>
        </w:numPr>
      </w:pPr>
      <w:r>
        <w:t xml:space="preserve">Поддержать context help для WorkflowView/WorkflowScreen/Tasks, чтобы UI мог показать релевантную подсказку без локальной логики документации.</w:t>
      </w:r>
    </w:p>
    <w:p>
      <w:pPr>
        <w:numPr>
          <w:ilvl w:val="0"/>
          <w:numId w:val="1003"/>
        </w:numPr>
      </w:pPr>
      <w:r>
        <w:t xml:space="preserve">Добавить HealthCheck-проверки битых ссылок, просроченных runbook, отсутствующих обязательных разделов и устаревших API examples.</w:t>
      </w:r>
    </w:p>
    <w:p>
      <w:pPr>
        <w:numPr>
          <w:ilvl w:val="0"/>
          <w:numId w:val="1003"/>
        </w:numPr>
      </w:pPr>
      <w:r>
        <w:t xml:space="preserve">Обеспечить права на просмотр, публикацию, снятие с публикации, ревизию и архивирование материалов через Security.</w:t>
      </w:r>
    </w:p>
    <w:p>
      <w:pPr>
        <w:pStyle w:val="Compact"/>
        <w:numPr>
          <w:ilvl w:val="1"/>
          <w:numId w:val="1004"/>
        </w:numPr>
      </w:pPr>
      <w:r>
        <w:t xml:space="preserve">Границы ответственности</w:t>
      </w:r>
    </w:p>
    <w:p>
      <w:pPr>
        <w:numPr>
          <w:ilvl w:val="0"/>
          <w:numId w:val="1003"/>
        </w:numPr>
      </w:pPr>
      <w:r>
        <w:t xml:space="preserve">Help владеет опубликованными материалами, версиями, навигацией документации, context help, lifecycle документа и связями на source objects.</w:t>
      </w:r>
    </w:p>
    <w:p>
      <w:pPr>
        <w:numPr>
          <w:ilvl w:val="0"/>
          <w:numId w:val="1003"/>
        </w:numPr>
      </w:pPr>
      <w:r>
        <w:t xml:space="preserve">Tasks владеет task-specific содержанием, readiness rules и действием подготовки публикации.</w:t>
      </w:r>
    </w:p>
    <w:p>
      <w:pPr>
        <w:numPr>
          <w:ilvl w:val="0"/>
          <w:numId w:val="1003"/>
        </w:numPr>
      </w:pPr>
      <w:r>
        <w:t xml:space="preserve">WorkflowView/WorkflowScreen показывают ссылки и подсказки, HealthCheck диагностирует актуальность, TestA проверяет сценарии публикации.</w:t>
      </w:r>
    </w:p>
    <w:p>
      <w:pPr>
        <w:pStyle w:val="Compact"/>
        <w:numPr>
          <w:ilvl w:val="1"/>
          <w:numId w:val="1005"/>
        </w:numPr>
      </w:pPr>
      <w:r>
        <w:t xml:space="preserve">Критерии приемки</w:t>
      </w:r>
    </w:p>
    <w:p>
      <w:pPr>
        <w:numPr>
          <w:ilvl w:val="0"/>
          <w:numId w:val="1003"/>
        </w:numPr>
      </w:pPr>
      <w:r>
        <w:t xml:space="preserve">Документация пользователя, администратора, разработчика и эксплуатации может храниться и публиковаться в Help.</w:t>
      </w:r>
    </w:p>
    <w:p>
      <w:pPr>
        <w:numPr>
          <w:ilvl w:val="0"/>
          <w:numId w:val="1003"/>
        </w:numPr>
      </w:pPr>
      <w:r>
        <w:t xml:space="preserve">Опубликованный материал из задачи хранится в Help и связан с исходной задачей стандартной связью.</w:t>
      </w:r>
    </w:p>
    <w:p>
      <w:pPr>
        <w:numPr>
          <w:ilvl w:val="0"/>
          <w:numId w:val="1003"/>
        </w:numPr>
      </w:pPr>
      <w:r>
        <w:t xml:space="preserve">Права видимости и публикации проверяются через Security.</w:t>
      </w:r>
    </w:p>
    <w:p>
      <w:pPr>
        <w:numPr>
          <w:ilvl w:val="0"/>
          <w:numId w:val="1003"/>
        </w:numPr>
      </w:pPr>
      <w:r>
        <w:t xml:space="preserve">Context help доступен из WorkflowView/WorkflowScreen без копирования текста в эти модули.</w:t>
      </w:r>
    </w:p>
    <w:p>
      <w:pPr>
        <w:numPr>
          <w:ilvl w:val="0"/>
          <w:numId w:val="1003"/>
        </w:numPr>
      </w:pPr>
      <w:r>
        <w:t xml:space="preserve">HealthCheck находит битые ссылки и устаревшие материалы.</w:t>
      </w:r>
    </w:p>
    <w:p>
      <w:pPr>
        <w:pStyle w:val="Compact"/>
        <w:numPr>
          <w:ilvl w:val="1"/>
          <w:numId w:val="1006"/>
        </w:numPr>
      </w:pPr>
      <w:r>
        <w:t xml:space="preserve">TestA и Help</w:t>
      </w:r>
    </w:p>
    <w:p>
      <w:pPr>
        <w:numPr>
          <w:ilvl w:val="0"/>
          <w:numId w:val="1003"/>
        </w:numPr>
      </w:pPr>
      <w:r>
        <w:t xml:space="preserve">TestA должен покрыть публикацию материала, связь с задачей, доступность context help, права, устаревание, HealthCheck и отсутствие скрытого контекста в UI.</w:t>
      </w:r>
    </w:p>
    <w:p>
      <w:pPr>
        <w:numPr>
          <w:ilvl w:val="0"/>
          <w:numId w:val="1003"/>
        </w:numPr>
      </w:pPr>
      <w:r>
        <w:t xml:space="preserve">Help должен содержать собственный раздел о правилах ведения документации, версионировании и ревизии.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BodyText"/>
      </w:pPr>
      <w:r>
        <w:t xml:space="preserve">I128-2826: реализован первый кодовый срез</w:t>
      </w:r>
      <w:r>
        <w:t xml:space="preserve"> </w:t>
      </w:r>
      <w:r>
        <w:rPr>
          <w:rStyle w:val="VerbatimChar"/>
        </w:rPr>
        <w:t xml:space="preserve">Help</w:t>
      </w:r>
      <w:r>
        <w:t xml:space="preserve"> </w:t>
      </w:r>
      <w:r>
        <w:t xml:space="preserve">для промышленного жизненного цикла справочных материалов, контекстной помощи и диагностируемого системного реестра. PR не переносит в</w:t>
      </w:r>
      <w:r>
        <w:t xml:space="preserve"> </w:t>
      </w:r>
      <w:r>
        <w:rPr>
          <w:rStyle w:val="VerbatimChar"/>
        </w:rPr>
        <w:t xml:space="preserve">Help</w:t>
      </w:r>
      <w:r>
        <w:t xml:space="preserve"> </w:t>
      </w:r>
      <w:r>
        <w:t xml:space="preserve">доменную логику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TaskPortal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: модуль владеет только опубликованными материалами, их метаданными, контекстными ссылками и локальной диагностикой собственного контракта.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В интерфейсе:</w:t>
      </w:r>
      <w:r>
        <w:t xml:space="preserve"> </w:t>
      </w:r>
      <w:r>
        <w:rPr>
          <w:rStyle w:val="VerbatimChar"/>
        </w:rPr>
        <w:t xml:space="preserve">?id=Help/Show&amp;m=Help/DocumentationLifecycle</w:t>
      </w:r>
      <w:r>
        <w:t xml:space="preserve"> </w:t>
      </w:r>
      <w:r>
        <w:t xml:space="preserve">- новая страница с правилами жизненного цикла документации, системного реестра, контекстной помощи, диагностики и TestA-проверки.</w:t>
      </w:r>
      <w:r>
        <w:t xml:space="preserve"> </w:t>
      </w:r>
      <w:r>
        <w:t xml:space="preserve">- Техническая точка: новые публичные функции</w:t>
      </w:r>
      <w:r>
        <w:t xml:space="preserve"> </w:t>
      </w:r>
      <w:r>
        <w:rPr>
          <w:rStyle w:val="VerbatimChar"/>
        </w:rPr>
        <w:t xml:space="preserve">Help</w:t>
      </w:r>
      <w:r>
        <w:t xml:space="preserve"> </w:t>
      </w:r>
      <w:r>
        <w:t xml:space="preserve">реализованы в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: чтение системного JSON, нормализация материала, построение реестра, подбор контекстной помощи и локальная диагностика Help-контракта.</w:t>
      </w:r>
      <w:r>
        <w:t xml:space="preserve"> </w:t>
      </w:r>
      <w:r>
        <w:t xml:space="preserve">- Настройки: в редакторе модуля Help добавлены параметры DOCX</w:t>
      </w:r>
      <w:r>
        <w:rPr>
          <w:strike/>
        </w:rPr>
        <w:t xml:space="preserve">экспорта, файла реестра материалов, аудитории контекстной помощи и режима диагностики Help</w:t>
      </w:r>
      <w:r>
        <w:t xml:space="preserve">ссылок.</w:t>
      </w:r>
      <w:r>
        <w:t xml:space="preserve"> </w:t>
      </w:r>
      <w:r>
        <w:t xml:space="preserve">- Для PR</w:t>
      </w:r>
      <w:r>
        <w:t xml:space="preserve">волны: ветка</w:t>
      </w:r>
      <w:r>
        <w:t xml:space="preserve"> </w:t>
      </w:r>
      <w:r>
        <w:rPr>
          <w:rStyle w:val="VerbatimChar"/>
        </w:rPr>
        <w:t xml:space="preserve">feature/I128~~2826~~help~~doc-lifecycle</w:t>
      </w:r>
      <w:r>
        <w:t xml:space="preserve"> </w:t>
      </w:r>
      <w:r>
        <w:t xml:space="preserve">создана от актуального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; PR направлен в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modules/Help/api.php</w:t>
      </w:r>
      <w:r>
        <w:t xml:space="preserve"> </w:t>
      </w:r>
      <w:r>
        <w:t xml:space="preserve">- Оставлены только системные функции модуля и настройки по умолчанию.</w:t>
      </w:r>
      <w:r>
        <w:t xml:space="preserve"> </w:t>
      </w:r>
      <w:r>
        <w:t xml:space="preserve">- Добавлен PHPDoc</w:t>
      </w:r>
      <w:r>
        <w:t xml:space="preserve"> </w:t>
      </w:r>
      <w:r>
        <w:rPr>
          <w:rStyle w:val="VerbatimChar"/>
        </w:rPr>
        <w:t xml:space="preserve">@method</w:t>
      </w:r>
      <w:r>
        <w:t xml:space="preserve"> </w:t>
      </w:r>
      <w:r>
        <w:t xml:space="preserve">для публичных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 </w:t>
      </w:r>
      <w:r>
        <w:t xml:space="preserve">функций Help, включая новый контракт материалов.</w:t>
      </w:r>
    </w:p>
    <w:p>
      <w:pPr>
        <w:pStyle w:val="BodyText"/>
      </w:pPr>
      <w:r>
        <w:rPr>
          <w:rStyle w:val="VerbatimChar"/>
        </w:rPr>
        <w:t xml:space="preserve">modules/Help/__call/*.inc</w:t>
      </w:r>
      <w:r>
        <w:t xml:space="preserve"> </w:t>
      </w:r>
      <w:r>
        <w:t xml:space="preserve">- Добавлены</w:t>
      </w:r>
      <w:r>
        <w:t xml:space="preserve"> </w:t>
      </w:r>
      <w:r>
        <w:rPr>
          <w:rStyle w:val="VerbatimChar"/>
        </w:rPr>
        <w:t xml:space="preserve">GetSystemMaterialDefinitions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NormalizeMaterialDefinition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BuildMaterialRegistry</w:t>
      </w:r>
      <w:r>
        <w:t xml:space="preserve">,</w:t>
      </w:r>
      <w:r>
        <w:t xml:space="preserve"> </w:t>
      </w:r>
      <w:r>
        <w:rPr>
          <w:rStyle w:val="VerbatimChar"/>
        </w:rPr>
        <w:t xml:space="preserve">ResolveContextHelp</w:t>
      </w:r>
      <w:r>
        <w:t xml:space="preserve">,</w:t>
      </w:r>
      <w:r>
        <w:t xml:space="preserve"> </w:t>
      </w:r>
      <w:r>
        <w:rPr>
          <w:rStyle w:val="VerbatimChar"/>
        </w:rPr>
        <w:t xml:space="preserve">HealthCheckDefinition</w:t>
      </w:r>
      <w:r>
        <w:t xml:space="preserve">.</w:t>
      </w:r>
      <w:r>
        <w:t xml:space="preserve"> </w:t>
      </w:r>
      <w:r>
        <w:t xml:space="preserve">- Код операций находится в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без переноса тела функций в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Variables</w:t>
      </w:r>
      <w:r>
        <w:t xml:space="preserve"> </w:t>
      </w:r>
      <w:r>
        <w:t xml:space="preserve">дополнена</w:t>
      </w:r>
      <w:r>
        <w:t xml:space="preserve"> </w:t>
      </w:r>
      <w:r>
        <w:rPr>
          <w:rStyle w:val="VerbatimChar"/>
        </w:rPr>
        <w:t xml:space="preserve">GetParamInfo</w:t>
      </w:r>
      <w:r>
        <w:t xml:space="preserve"> </w:t>
      </w:r>
      <w:r>
        <w:t xml:space="preserve">и настройками DOCX/реестра/контекстной помощи.</w:t>
      </w:r>
    </w:p>
    <w:p>
      <w:pPr>
        <w:pStyle w:val="BodyText"/>
      </w:pPr>
      <w:r>
        <w:rPr>
          <w:rStyle w:val="VerbatimChar"/>
        </w:rPr>
        <w:t xml:space="preserve">modules/Help/system/help*material*contract.json</w:t>
      </w:r>
      <w:r>
        <w:t xml:space="preserve"> </w:t>
      </w:r>
      <w:r>
        <w:t xml:space="preserve">- Новый системный JSON-контракт: типы материалов, статусы жизненного цикла, аудитории, типы source object, обязательные разделы, context help и системные материалы первого промышленного контура.</w:t>
      </w:r>
    </w:p>
    <w:p>
      <w:pPr>
        <w:pStyle w:val="BodyText"/>
      </w:pPr>
      <w:r>
        <w:rPr>
          <w:rStyle w:val="VerbatimChar"/>
        </w:rPr>
        <w:t xml:space="preserve">modules/Help/Help/*.md</w:t>
      </w:r>
      <w:r>
        <w:t xml:space="preserve"> </w:t>
      </w:r>
      <w:r>
        <w:t xml:space="preserve">- Добавлена страница</w:t>
      </w:r>
      <w:r>
        <w:t xml:space="preserve"> </w:t>
      </w:r>
      <w:r>
        <w:rPr>
          <w:rStyle w:val="VerbatimChar"/>
        </w:rPr>
        <w:t xml:space="preserve">Help/DocumentationLifecycle</w:t>
      </w:r>
      <w:r>
        <w:t xml:space="preserve">.</w:t>
      </w:r>
      <w:r>
        <w:t xml:space="preserve"> </w:t>
      </w:r>
      <w:r>
        <w:t xml:space="preserve">- Корневое оглавление и</w:t>
      </w:r>
      <w:r>
        <w:t xml:space="preserve"> </w:t>
      </w:r>
      <w:r>
        <w:rPr>
          <w:rStyle w:val="VerbatimChar"/>
        </w:rPr>
        <w:t xml:space="preserve">Help/HelpDoc</w:t>
      </w:r>
      <w:r>
        <w:t xml:space="preserve"> </w:t>
      </w:r>
      <w:r>
        <w:t xml:space="preserve">дополнены ссылкой на новый контракт.</w:t>
      </w:r>
    </w:p>
    <w:p>
      <w:pPr>
        <w:pStyle w:val="BodyText"/>
      </w:pPr>
      <w:r>
        <w:rPr>
          <w:rStyle w:val="VerbatimChar"/>
        </w:rPr>
        <w:t xml:space="preserve">modules/Help/Tests/Module.inc</w:t>
      </w:r>
      <w:r>
        <w:t xml:space="preserve"> </w:t>
      </w:r>
      <w:r>
        <w:t xml:space="preserve">- Новый TestA safe</w:t>
      </w:r>
      <w:r>
        <w:t xml:space="preserve">read тест</w:t>
      </w:r>
      <w:r>
        <w:t xml:space="preserve"> </w:t>
      </w:r>
      <w:r>
        <w:rPr>
          <w:rStyle w:val="VerbatimChar"/>
        </w:rPr>
        <w:t xml:space="preserve">Help.module.material~~registry</w:t>
      </w:r>
      <w:r>
        <w:t xml:space="preserve">.</w:t>
      </w:r>
      <w:r>
        <w:t xml:space="preserve"> </w:t>
      </w:r>
      <w:r>
        <w:t xml:space="preserve">- Проверяются наличие обязательных файлов, чтение JSON, индексы, context help, HealthCheckDefinition и отсутствие прямой зависимости Help от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TaskPortal</w:t>
      </w:r>
      <w:r>
        <w:t xml:space="preserve">,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 </w:t>
      </w:r>
      <w:r>
        <w:t xml:space="preserve">в новом контракте.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 PHP lint:</w:t>
      </w:r>
      <w:r>
        <w:t xml:space="preserve"> </w:t>
      </w:r>
      <w:r>
        <w:rPr>
          <w:rStyle w:val="VerbatimChar"/>
        </w:rPr>
        <w:t xml:space="preserve">modules/Help/api.php</w:t>
      </w:r>
      <w:r>
        <w:t xml:space="preserve">, новые и измененные</w:t>
      </w:r>
      <w:r>
        <w:t xml:space="preserve"> </w:t>
      </w:r>
      <w:r>
        <w:rPr>
          <w:rStyle w:val="VerbatimChar"/>
        </w:rPr>
        <w:t xml:space="preserve">modules/Help/__call/*.inc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modules/Help/Tests/Module.inc</w:t>
      </w:r>
      <w:r>
        <w:t xml:space="preserve"> </w:t>
      </w:r>
      <w:r>
        <w:t xml:space="preserve">- без syntax errors.</w:t>
      </w:r>
      <w:r>
        <w:t xml:space="preserve"> </w:t>
      </w:r>
      <w:r>
        <w:t xml:space="preserve">- JSON:</w:t>
      </w:r>
      <w:r>
        <w:t xml:space="preserve"> </w:t>
      </w:r>
      <w:r>
        <w:rPr>
          <w:rStyle w:val="VerbatimChar"/>
        </w:rPr>
        <w:t xml:space="preserve">modules/Help/system/help*material*contract.json</w:t>
      </w:r>
      <w:r>
        <w:t xml:space="preserve"> </w:t>
      </w:r>
      <w:r>
        <w:t xml:space="preserve">успешно разбирается через</w:t>
      </w:r>
      <w:r>
        <w:t xml:space="preserve"> </w:t>
      </w:r>
      <w:r>
        <w:rPr>
          <w:rStyle w:val="VerbatimChar"/>
        </w:rPr>
        <w:t xml:space="preserve">ConvertFrom-Json</w:t>
      </w:r>
      <w:r>
        <w:t xml:space="preserve">.</w:t>
      </w:r>
      <w:r>
        <w:t xml:space="preserve"> </w:t>
      </w:r>
      <w:r>
        <w:t xml:space="preserve">- TestA:</w:t>
      </w:r>
      <w:r>
        <w:t xml:space="preserve"> </w:t>
      </w:r>
      <w:r>
        <w:rPr>
          <w:rStyle w:val="VerbatimChar"/>
        </w:rPr>
        <w:t xml:space="preserve">Help.module.material~~registry</w:t>
      </w:r>
      <w:r>
        <w:t xml:space="preserve"> </w:t>
      </w:r>
      <w:r>
        <w:t xml:space="preserve">passed 1/1, safe</w:t>
      </w:r>
      <w:r>
        <w:t xml:space="preserve">read, без failed/skipped/warning.</w:t>
      </w:r>
      <w:r>
        <w:t xml:space="preserve"> </w:t>
      </w:r>
      <w:r>
        <w:t xml:space="preserve">- Chrome:</w:t>
      </w:r>
      <w:r>
        <w:t xml:space="preserve"> </w:t>
      </w:r>
      <w:r>
        <w:rPr>
          <w:rStyle w:val="VerbatimChar"/>
        </w:rPr>
        <w:t xml:space="preserve">http://irbis128.local/?id=Help/Show&amp;m=Help/DocumentationLifecycle</w:t>
      </w:r>
      <w:r>
        <w:t xml:space="preserve"> </w:t>
      </w:r>
      <w:r>
        <w:t xml:space="preserve">возвращает 200, заголовок отображается, console errors нет.</w:t>
      </w:r>
    </w:p>
    <w:bookmarkStart w:id="25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802"/>
    <w:p>
      <w:pPr>
        <w:pStyle w:val="Heading3"/>
      </w:pPr>
      <w:r>
        <w:t xml:space="preserve">1.1. 🔗 blocks: I128-2802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[I128-2802]</w:t>
        </w:r>
      </w:hyperlink>
      <w:r>
        <w:t xml:space="preserve"> </w:t>
      </w:r>
      <w:r>
        <w:t xml:space="preserve">Пакет разработчика, Help и TestA для Tasks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838"/>
    <w:p>
      <w:pPr>
        <w:pStyle w:val="Heading3"/>
      </w:pPr>
      <w:r>
        <w:t xml:space="preserve">1.2. 🔗 blocks: I128-2838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[I128-2838]</w:t>
        </w:r>
      </w:hyperlink>
      <w:r>
        <w:t xml:space="preserve"> </w:t>
      </w:r>
      <w:r>
        <w:t xml:space="preserve">AI-операции задач в модуле Tasks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839"/>
    <w:p>
      <w:pPr>
        <w:pStyle w:val="Heading3"/>
      </w:pPr>
      <w:r>
        <w:t xml:space="preserve">1.3. 🔗 blocks: I128-2839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[I128-2839]</w:t>
        </w:r>
      </w:hyperlink>
      <w:r>
        <w:t xml:space="preserve"> </w:t>
      </w:r>
      <w:r>
        <w:t xml:space="preserve">Реализовать WorkflowApproval для формальных согласований workflow-переходов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840"/>
    <w:p>
      <w:pPr>
        <w:pStyle w:val="Heading3"/>
      </w:pPr>
      <w:r>
        <w:t xml:space="preserve">1.4. 🔗 blocks: I128-2840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[I128-2840]</w:t>
        </w:r>
      </w:hyperlink>
      <w:r>
        <w:t xml:space="preserve"> </w:t>
      </w:r>
      <w:r>
        <w:t xml:space="preserve">Реализовать WorkflowDesigner как единую административную студию настройки workflow-проектов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791"/>
    <w:p>
      <w:pPr>
        <w:pStyle w:val="Heading3"/>
      </w:pPr>
      <w:r>
        <w:t xml:space="preserve">1.5. 🔗 blocks: I128-2791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[I128-2791]</w:t>
        </w:r>
      </w:hyperlink>
      <w:r>
        <w:t xml:space="preserve"> </w:t>
      </w:r>
      <w:r>
        <w:t xml:space="preserve">Расширить WorkflowScreen/WorkflowView для публичных ws-форм и представлений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Start w:id="20" w:name="blocks-i128-2797"/>
    <w:p>
      <w:pPr>
        <w:pStyle w:val="Heading3"/>
      </w:pPr>
      <w:r>
        <w:t xml:space="preserve">1.6. 🔗 blocks: I128-2797</w:t>
      </w:r>
    </w:p>
    <w:p>
      <w:pPr>
        <w:pStyle w:val="BlockText"/>
      </w:pPr>
      <w:hyperlink r:id="rId19">
        <w:r>
          <w:rPr>
            <w:rStyle w:val="Hyperlink"/>
            <w:b/>
            <w:bCs/>
          </w:rPr>
          <w:t xml:space="preserve">[I128-2797]</w:t>
        </w:r>
      </w:hyperlink>
      <w:r>
        <w:t xml:space="preserve"> </w:t>
      </w:r>
      <w:r>
        <w:t xml:space="preserve">Расширить Security для проектных прав, полей, действий и аудита доступа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0"/>
    <w:bookmarkStart w:id="22" w:name="blocks-i128-2798"/>
    <w:p>
      <w:pPr>
        <w:pStyle w:val="Heading3"/>
      </w:pPr>
      <w:r>
        <w:t xml:space="preserve">1.7. 🔗 blocks: I128-2798</w:t>
      </w:r>
    </w:p>
    <w:p>
      <w:pPr>
        <w:pStyle w:val="BlockText"/>
      </w:pPr>
      <w:hyperlink r:id="rId21">
        <w:r>
          <w:rPr>
            <w:rStyle w:val="Hyperlink"/>
            <w:b/>
            <w:bCs/>
          </w:rPr>
          <w:t xml:space="preserve">[I128-2798]</w:t>
        </w:r>
      </w:hyperlink>
      <w:r>
        <w:t xml:space="preserve"> </w:t>
      </w:r>
      <w:r>
        <w:t xml:space="preserve">Реализовать HealthCheck для workflow-проектов и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2"/>
    <w:bookmarkStart w:id="24" w:name="blocks-i128-2799"/>
    <w:p>
      <w:pPr>
        <w:pStyle w:val="Heading3"/>
      </w:pPr>
      <w:r>
        <w:t xml:space="preserve">1.8. 🔗 blocks: I128-2799</w:t>
      </w:r>
    </w:p>
    <w:p>
      <w:pPr>
        <w:pStyle w:val="BlockText"/>
      </w:pPr>
      <w:hyperlink r:id="rId23">
        <w:r>
          <w:rPr>
            <w:rStyle w:val="Hyperlink"/>
            <w:b/>
            <w:bCs/>
          </w:rPr>
          <w:t xml:space="preserve">[I128-2799]</w:t>
        </w:r>
      </w:hyperlink>
      <w:r>
        <w:t xml:space="preserve"> </w:t>
      </w:r>
      <w:r>
        <w:t xml:space="preserve">Подготовить TestA-контракты системных JSON и end-to-end сценариев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4"/>
    <w:bookmarkEnd w:id="25"/>
    <w:bookmarkEnd w:id="2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7" Target="?id=Help/Show&amp;m=Help/GeneralDescription/WhatsNew/I128/TaskInfo/I128-2791/README" TargetMode="External" /><Relationship Type="http://schemas.openxmlformats.org/officeDocument/2006/relationships/hyperlink" Id="rId19" Target="?id=Help/Show&amp;m=Help/GeneralDescription/WhatsNew/I128/TaskInfo/I128-2797/README" TargetMode="External" /><Relationship Type="http://schemas.openxmlformats.org/officeDocument/2006/relationships/hyperlink" Id="rId21" Target="?id=Help/Show&amp;m=Help/GeneralDescription/WhatsNew/I128/TaskInfo/I128-2798/README" TargetMode="External" /><Relationship Type="http://schemas.openxmlformats.org/officeDocument/2006/relationships/hyperlink" Id="rId23" Target="?id=Help/Show&amp;m=Help/GeneralDescription/WhatsNew/I128/TaskInfo/I128-2799/README" TargetMode="External" /><Relationship Type="http://schemas.openxmlformats.org/officeDocument/2006/relationships/hyperlink" Id="rId9" Target="?id=Help/Show&amp;m=Help/GeneralDescription/WhatsNew/I128/TaskInfo/I128-2802/README" TargetMode="External" /><Relationship Type="http://schemas.openxmlformats.org/officeDocument/2006/relationships/hyperlink" Id="rId11" Target="?id=Help/Show&amp;m=Help/GeneralDescription/WhatsNew/I128/TaskInfo/I128-2838/README" TargetMode="External" /><Relationship Type="http://schemas.openxmlformats.org/officeDocument/2006/relationships/hyperlink" Id="rId13" Target="?id=Help/Show&amp;m=Help/GeneralDescription/WhatsNew/I128/TaskInfo/I128-2839/README" TargetMode="External" /><Relationship Type="http://schemas.openxmlformats.org/officeDocument/2006/relationships/hyperlink" Id="rId15" Target="?id=Help/Show&amp;m=Help/GeneralDescription/WhatsNew/I128/TaskInfo/I128-2840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7" Target="?id=Help/Show&amp;m=Help/GeneralDescription/WhatsNew/I128/TaskInfo/I128-2791/README" TargetMode="External" /><Relationship Type="http://schemas.openxmlformats.org/officeDocument/2006/relationships/hyperlink" Id="rId19" Target="?id=Help/Show&amp;m=Help/GeneralDescription/WhatsNew/I128/TaskInfo/I128-2797/README" TargetMode="External" /><Relationship Type="http://schemas.openxmlformats.org/officeDocument/2006/relationships/hyperlink" Id="rId21" Target="?id=Help/Show&amp;m=Help/GeneralDescription/WhatsNew/I128/TaskInfo/I128-2798/README" TargetMode="External" /><Relationship Type="http://schemas.openxmlformats.org/officeDocument/2006/relationships/hyperlink" Id="rId23" Target="?id=Help/Show&amp;m=Help/GeneralDescription/WhatsNew/I128/TaskInfo/I128-2799/README" TargetMode="External" /><Relationship Type="http://schemas.openxmlformats.org/officeDocument/2006/relationships/hyperlink" Id="rId9" Target="?id=Help/Show&amp;m=Help/GeneralDescription/WhatsNew/I128/TaskInfo/I128-2802/README" TargetMode="External" /><Relationship Type="http://schemas.openxmlformats.org/officeDocument/2006/relationships/hyperlink" Id="rId11" Target="?id=Help/Show&amp;m=Help/GeneralDescription/WhatsNew/I128/TaskInfo/I128-2838/README" TargetMode="External" /><Relationship Type="http://schemas.openxmlformats.org/officeDocument/2006/relationships/hyperlink" Id="rId13" Target="?id=Help/Show&amp;m=Help/GeneralDescription/WhatsNew/I128/TaskInfo/I128-2839/README" TargetMode="External" /><Relationship Type="http://schemas.openxmlformats.org/officeDocument/2006/relationships/hyperlink" Id="rId15" Target="?id=Help/Show&amp;m=Help/GeneralDescription/WhatsNew/I128/TaskInfo/I128-2840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[I128-2826] Расширить Help для документации задач, API и эксплуатационных runbook</dc:title>
  <dc:creator/>
  <cp:keywords/>
  <dcterms:created xsi:type="dcterms:W3CDTF">2026-10-06T14:16:48Z</dcterms:created>
  <dcterms:modified xsi:type="dcterms:W3CDTF">2026-10-06T14:16:48Z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